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eastAsia="华文中宋" w:cs="华文中宋"/>
          <w:b/>
          <w:bCs/>
          <w:color w:val="auto"/>
          <w:sz w:val="36"/>
          <w:szCs w:val="36"/>
          <w:lang w:eastAsia="zh-CN"/>
        </w:rPr>
        <w:t>湖南电气职业技术</w:t>
      </w:r>
      <w:r>
        <w:rPr>
          <w:rFonts w:hint="eastAsia" w:eastAsia="华文中宋" w:cs="华文中宋"/>
          <w:b/>
          <w:bCs/>
          <w:color w:val="auto"/>
          <w:sz w:val="36"/>
          <w:szCs w:val="36"/>
        </w:rPr>
        <w:t>学院</w:t>
      </w:r>
    </w:p>
    <w:p w14:paraId="6064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eastAsia="华文中宋" w:cs="华文中宋"/>
          <w:b/>
          <w:bCs/>
          <w:color w:val="auto"/>
          <w:sz w:val="36"/>
          <w:szCs w:val="36"/>
        </w:rPr>
        <w:t>202</w:t>
      </w:r>
      <w:r>
        <w:rPr>
          <w:rFonts w:hint="eastAsia" w:eastAsia="华文中宋" w:cs="华文中宋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eastAsia="华文中宋" w:cs="华文中宋"/>
          <w:b/>
          <w:bCs/>
          <w:color w:val="auto"/>
          <w:sz w:val="36"/>
          <w:szCs w:val="36"/>
        </w:rPr>
        <w:t>年</w:t>
      </w:r>
      <w:r>
        <w:rPr>
          <w:rFonts w:hint="eastAsia" w:eastAsia="华文中宋" w:cs="华文中宋"/>
          <w:b/>
          <w:bCs/>
          <w:color w:val="auto"/>
          <w:sz w:val="36"/>
          <w:szCs w:val="36"/>
          <w:lang w:eastAsia="zh-CN"/>
        </w:rPr>
        <w:t>体育特长生</w:t>
      </w:r>
      <w:r>
        <w:rPr>
          <w:rFonts w:hint="eastAsia" w:eastAsia="华文中宋" w:cs="华文中宋"/>
          <w:b/>
          <w:bCs/>
          <w:color w:val="auto"/>
          <w:sz w:val="36"/>
          <w:szCs w:val="36"/>
          <w:lang w:val="en-US" w:eastAsia="zh-CN"/>
        </w:rPr>
        <w:t>单招</w:t>
      </w:r>
      <w:r>
        <w:rPr>
          <w:rFonts w:hint="eastAsia" w:eastAsia="华文中宋" w:cs="华文中宋"/>
          <w:b/>
          <w:bCs/>
          <w:color w:val="auto"/>
          <w:sz w:val="36"/>
          <w:szCs w:val="36"/>
        </w:rPr>
        <w:t>方案</w:t>
      </w:r>
      <w:bookmarkStart w:id="0" w:name="_GoBack"/>
      <w:bookmarkEnd w:id="0"/>
    </w:p>
    <w:p w14:paraId="59EDD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textAlignment w:val="auto"/>
        <w:rPr>
          <w:rFonts w:eastAsia="仿宋" w:cs="仿宋"/>
          <w:color w:val="auto"/>
          <w:sz w:val="28"/>
          <w:szCs w:val="28"/>
        </w:rPr>
      </w:pPr>
      <w:r>
        <w:rPr>
          <w:rFonts w:hint="eastAsia" w:eastAsia="仿宋" w:cs="仿宋"/>
          <w:color w:val="auto"/>
          <w:sz w:val="28"/>
          <w:szCs w:val="28"/>
        </w:rPr>
        <w:t>为进一步推进我校体育后备人才的培养，规范特长生的招生工作，根据湖南省教育厅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《关于做好湖南省202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年高职（高专）院校单独招生工作的通知》（湘教</w:t>
      </w:r>
      <w:r>
        <w:rPr>
          <w:rFonts w:hint="eastAsia" w:ascii="等线" w:hAnsi="等线" w:eastAsia="仿宋" w:cs="仿宋"/>
          <w:color w:val="auto"/>
          <w:sz w:val="28"/>
          <w:szCs w:val="28"/>
          <w:lang w:eastAsia="zh-CN"/>
        </w:rPr>
        <w:t>通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〔202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〕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271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号）</w:t>
      </w:r>
      <w:r>
        <w:rPr>
          <w:rFonts w:hint="eastAsia" w:eastAsia="仿宋" w:cs="仿宋"/>
          <w:color w:val="auto"/>
          <w:sz w:val="28"/>
          <w:szCs w:val="28"/>
        </w:rPr>
        <w:t>文件要求，结合学校实际，特制订本招生方案。</w:t>
      </w:r>
    </w:p>
    <w:p w14:paraId="4A8052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0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一、招生项目与计划</w:t>
      </w:r>
    </w:p>
    <w:p w14:paraId="4B6BD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279" w:leftChars="133" w:firstLine="280" w:firstLineChars="100"/>
        <w:textAlignment w:val="auto"/>
        <w:rPr>
          <w:rFonts w:eastAsia="仿宋" w:cs="仿宋"/>
          <w:color w:val="auto"/>
          <w:sz w:val="28"/>
          <w:szCs w:val="28"/>
        </w:rPr>
      </w:pPr>
      <w:r>
        <w:rPr>
          <w:rFonts w:hint="eastAsia" w:eastAsia="仿宋" w:cs="仿宋"/>
          <w:color w:val="auto"/>
          <w:sz w:val="28"/>
          <w:szCs w:val="28"/>
        </w:rPr>
        <w:t>我校</w:t>
      </w:r>
      <w:r>
        <w:rPr>
          <w:rFonts w:hint="eastAsia" w:eastAsia="仿宋" w:cs="仿宋"/>
          <w:color w:val="auto"/>
          <w:sz w:val="28"/>
          <w:szCs w:val="28"/>
          <w:lang w:eastAsia="zh-CN"/>
        </w:rPr>
        <w:t>体育特长生</w:t>
      </w:r>
      <w:r>
        <w:rPr>
          <w:rFonts w:hint="eastAsia" w:eastAsia="仿宋" w:cs="仿宋"/>
          <w:color w:val="auto"/>
          <w:sz w:val="28"/>
          <w:szCs w:val="28"/>
        </w:rPr>
        <w:t>招生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eastAsia="仿宋" w:cs="仿宋"/>
          <w:color w:val="auto"/>
          <w:sz w:val="28"/>
          <w:szCs w:val="28"/>
        </w:rPr>
        <w:t>严格按照湖南省教育厅有关规定执行</w:t>
      </w:r>
      <w:r>
        <w:rPr>
          <w:rFonts w:hint="eastAsia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计划总数15人，</w:t>
      </w:r>
      <w:r>
        <w:rPr>
          <w:rFonts w:hint="eastAsia" w:eastAsia="仿宋" w:cs="仿宋"/>
          <w:color w:val="auto"/>
          <w:sz w:val="28"/>
          <w:szCs w:val="28"/>
        </w:rPr>
        <w:t>具体各项目计划如下：</w:t>
      </w:r>
    </w:p>
    <w:tbl>
      <w:tblPr>
        <w:tblStyle w:val="11"/>
        <w:tblW w:w="4998" w:type="pct"/>
        <w:jc w:val="center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2"/>
        <w:gridCol w:w="3957"/>
        <w:gridCol w:w="2281"/>
        <w:gridCol w:w="1930"/>
      </w:tblGrid>
      <w:tr w14:paraId="380F614D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A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b/>
                <w:bCs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kern w:val="0"/>
                <w:szCs w:val="28"/>
                <w:lang w:val="en-US" w:eastAsia="zh-CN"/>
              </w:rPr>
              <w:t>类别</w:t>
            </w:r>
          </w:p>
        </w:tc>
        <w:tc>
          <w:tcPr>
            <w:tcW w:w="21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AA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  <w:t>项目</w:t>
            </w: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AC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  <w:t>性别要求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8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  <w:t>计划数</w:t>
            </w:r>
          </w:p>
        </w:tc>
      </w:tr>
      <w:tr w14:paraId="46D02B16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Cs w:val="28"/>
                <w:lang w:eastAsia="zh-CN"/>
              </w:rPr>
              <w:t>体育特长生</w:t>
            </w:r>
          </w:p>
        </w:tc>
        <w:tc>
          <w:tcPr>
            <w:tcW w:w="212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84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田径类（</w:t>
            </w: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跑、跳、投项目</w:t>
            </w: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）</w:t>
            </w: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4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男子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F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2</w:t>
            </w:r>
          </w:p>
        </w:tc>
      </w:tr>
      <w:tr w14:paraId="00CC4418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</w:p>
        </w:tc>
        <w:tc>
          <w:tcPr>
            <w:tcW w:w="212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27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0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女子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6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2</w:t>
            </w:r>
          </w:p>
        </w:tc>
      </w:tr>
      <w:tr w14:paraId="0C0EC683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="宋体"/>
                <w:color w:val="auto"/>
                <w:kern w:val="0"/>
                <w:szCs w:val="28"/>
              </w:rPr>
            </w:pPr>
          </w:p>
        </w:tc>
        <w:tc>
          <w:tcPr>
            <w:tcW w:w="212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46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难美类（体育舞蹈、啦啦操、健美操、武术，以体育舞蹈为主）</w:t>
            </w: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男子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2</w:t>
            </w:r>
          </w:p>
        </w:tc>
      </w:tr>
      <w:tr w14:paraId="0B43870E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0E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="宋体"/>
                <w:color w:val="auto"/>
                <w:kern w:val="0"/>
                <w:szCs w:val="28"/>
              </w:rPr>
            </w:pPr>
          </w:p>
        </w:tc>
        <w:tc>
          <w:tcPr>
            <w:tcW w:w="212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1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女子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06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2</w:t>
            </w:r>
          </w:p>
        </w:tc>
      </w:tr>
      <w:tr w14:paraId="403E43D6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E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="宋体"/>
                <w:color w:val="auto"/>
                <w:kern w:val="0"/>
                <w:szCs w:val="28"/>
              </w:rPr>
            </w:pPr>
          </w:p>
        </w:tc>
        <w:tc>
          <w:tcPr>
            <w:tcW w:w="21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A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大球类（篮球、足球、排球，以篮球为主</w:t>
            </w: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)</w:t>
            </w: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B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男子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F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3</w:t>
            </w:r>
          </w:p>
        </w:tc>
      </w:tr>
      <w:tr w14:paraId="66245A6C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F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auto"/>
                <w:kern w:val="0"/>
                <w:szCs w:val="28"/>
                <w:lang w:eastAsia="zh-CN"/>
              </w:rPr>
            </w:pPr>
          </w:p>
        </w:tc>
        <w:tc>
          <w:tcPr>
            <w:tcW w:w="212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A8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小球类（羽毛球、乒乓球、网球，以羽毛球为主）</w:t>
            </w: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5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男子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0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2</w:t>
            </w:r>
          </w:p>
        </w:tc>
      </w:tr>
      <w:tr w14:paraId="3940869B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2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E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auto"/>
                <w:kern w:val="0"/>
                <w:szCs w:val="28"/>
                <w:lang w:eastAsia="zh-CN"/>
              </w:rPr>
            </w:pPr>
          </w:p>
        </w:tc>
        <w:tc>
          <w:tcPr>
            <w:tcW w:w="212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3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</w:p>
        </w:tc>
        <w:tc>
          <w:tcPr>
            <w:tcW w:w="12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4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eastAsia="zh-CN"/>
              </w:rPr>
              <w:t>女子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D3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color w:val="auto"/>
                <w:kern w:val="0"/>
                <w:szCs w:val="28"/>
                <w:lang w:val="en-US" w:eastAsia="zh-CN"/>
              </w:rPr>
              <w:t>2</w:t>
            </w:r>
          </w:p>
        </w:tc>
      </w:tr>
      <w:tr w14:paraId="5F6D2A27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965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55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</w:rPr>
              <w:t>合</w:t>
            </w: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</w:rPr>
              <w:t>计</w:t>
            </w:r>
          </w:p>
        </w:tc>
        <w:tc>
          <w:tcPr>
            <w:tcW w:w="10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21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color w:val="auto"/>
                <w:kern w:val="0"/>
                <w:szCs w:val="28"/>
                <w:lang w:val="en-US" w:eastAsia="zh-CN"/>
              </w:rPr>
              <w:t>15</w:t>
            </w:r>
          </w:p>
        </w:tc>
      </w:tr>
    </w:tbl>
    <w:p w14:paraId="6F68C3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二、报考条件</w:t>
      </w:r>
    </w:p>
    <w:p w14:paraId="7E9C3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560" w:firstLineChars="200"/>
        <w:textAlignment w:val="auto"/>
        <w:rPr>
          <w:rFonts w:hint="eastAsia" w:eastAsia="仿宋" w:cs="仿宋"/>
          <w:color w:val="auto"/>
          <w:sz w:val="28"/>
          <w:szCs w:val="28"/>
          <w:lang w:eastAsia="zh-CN"/>
        </w:rPr>
      </w:pP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eastAsia="仿宋" w:cs="仿宋"/>
          <w:color w:val="auto"/>
          <w:sz w:val="28"/>
          <w:szCs w:val="28"/>
        </w:rPr>
        <w:t>符合我省202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eastAsia="仿宋" w:cs="仿宋"/>
          <w:color w:val="auto"/>
          <w:sz w:val="28"/>
          <w:szCs w:val="28"/>
        </w:rPr>
        <w:t>年普通高考（含对口招生考试）报名条件并已参加高考报名</w:t>
      </w:r>
      <w:r>
        <w:rPr>
          <w:rFonts w:hint="eastAsia" w:eastAsia="仿宋" w:cs="仿宋"/>
          <w:color w:val="auto"/>
          <w:sz w:val="28"/>
          <w:szCs w:val="28"/>
          <w:lang w:eastAsia="zh-CN"/>
        </w:rPr>
        <w:t>。</w:t>
      </w:r>
    </w:p>
    <w:p w14:paraId="53B86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560" w:firstLineChars="200"/>
        <w:textAlignment w:val="auto"/>
        <w:rPr>
          <w:rFonts w:hint="eastAsia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2.原则上须获得市州级及以上相关体育比赛个人比赛前8名，集体比赛前8名的主力队员；或具备运动员二级证书。</w:t>
      </w:r>
    </w:p>
    <w:p w14:paraId="3DCE9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560" w:firstLineChars="200"/>
        <w:textAlignment w:val="auto"/>
        <w:rPr>
          <w:rFonts w:hint="eastAsia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3.所获成绩及奖项限于报所对应的专业项目。</w:t>
      </w:r>
    </w:p>
    <w:p w14:paraId="5352C0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三、报</w:t>
      </w:r>
      <w:r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  <w:t>考</w:t>
      </w:r>
      <w:r>
        <w:rPr>
          <w:rFonts w:hint="eastAsia" w:eastAsia="仿宋"/>
          <w:b/>
          <w:bCs/>
          <w:color w:val="auto"/>
          <w:sz w:val="32"/>
          <w:szCs w:val="28"/>
        </w:rPr>
        <w:t>流程</w:t>
      </w:r>
    </w:p>
    <w:p w14:paraId="2A5A1A5F">
      <w:pPr>
        <w:spacing w:line="500" w:lineRule="exact"/>
        <w:ind w:firstLine="560" w:firstLineChars="200"/>
        <w:rPr>
          <w:rFonts w:eastAsia="仿宋" w:cs="仿宋"/>
          <w:color w:val="auto"/>
          <w:sz w:val="28"/>
          <w:szCs w:val="28"/>
        </w:rPr>
      </w:pPr>
      <w:r>
        <w:rPr>
          <w:rFonts w:hint="eastAsia" w:eastAsia="仿宋" w:cs="仿宋"/>
          <w:color w:val="auto"/>
          <w:sz w:val="28"/>
          <w:szCs w:val="28"/>
        </w:rPr>
        <w:t>1、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参加</w:t>
      </w:r>
      <w:r>
        <w:rPr>
          <w:rFonts w:hint="eastAsia" w:eastAsia="仿宋" w:cs="仿宋"/>
          <w:color w:val="auto"/>
          <w:sz w:val="28"/>
          <w:szCs w:val="28"/>
        </w:rPr>
        <w:t>全省单招统一报考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。</w:t>
      </w:r>
    </w:p>
    <w:p w14:paraId="24567A80">
      <w:pPr>
        <w:spacing w:line="500" w:lineRule="exact"/>
        <w:ind w:firstLine="560" w:firstLineChars="200"/>
        <w:rPr>
          <w:rFonts w:hint="eastAsia" w:eastAsia="仿宋" w:cs="仿宋"/>
          <w:color w:val="auto"/>
          <w:sz w:val="28"/>
          <w:szCs w:val="28"/>
          <w:lang w:eastAsia="zh-CN"/>
        </w:rPr>
      </w:pPr>
      <w:r>
        <w:rPr>
          <w:rFonts w:hint="eastAsia" w:eastAsia="仿宋" w:cs="仿宋"/>
          <w:color w:val="auto"/>
          <w:sz w:val="28"/>
          <w:szCs w:val="28"/>
        </w:rPr>
        <w:t>2、报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考</w:t>
      </w:r>
      <w:r>
        <w:rPr>
          <w:rFonts w:hint="eastAsia" w:eastAsia="仿宋" w:cs="仿宋"/>
          <w:color w:val="auto"/>
          <w:sz w:val="28"/>
          <w:szCs w:val="28"/>
        </w:rPr>
        <w:t>时间：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202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年2月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18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日－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月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等线" w:hAnsi="等线" w:eastAsia="仿宋" w:cs="仿宋"/>
          <w:color w:val="auto"/>
          <w:sz w:val="28"/>
          <w:szCs w:val="28"/>
        </w:rPr>
        <w:t>日</w:t>
      </w:r>
      <w:r>
        <w:rPr>
          <w:rFonts w:hint="eastAsia" w:ascii="等线" w:hAnsi="等线" w:eastAsia="仿宋" w:cs="仿宋"/>
          <w:color w:val="auto"/>
          <w:sz w:val="28"/>
          <w:szCs w:val="28"/>
          <w:lang w:eastAsia="zh-CN"/>
        </w:rPr>
        <w:t>。</w:t>
      </w:r>
    </w:p>
    <w:p w14:paraId="33C1B5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四、资格审查</w:t>
      </w:r>
    </w:p>
    <w:p w14:paraId="44244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560" w:firstLineChars="200"/>
        <w:textAlignment w:val="auto"/>
        <w:rPr>
          <w:rFonts w:hint="eastAsia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考生在2025年</w:t>
      </w:r>
      <w:r>
        <w:rPr>
          <w:rFonts w:hint="eastAsia" w:ascii="等线" w:hAnsi="等线" w:eastAsia="仿宋" w:cs="仿宋"/>
          <w:color w:val="auto"/>
          <w:sz w:val="28"/>
          <w:szCs w:val="28"/>
          <w:u w:val="single"/>
          <w:lang w:val="en-US" w:eastAsia="zh-CN"/>
        </w:rPr>
        <w:t xml:space="preserve"> 2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等线" w:hAnsi="等线" w:eastAsia="仿宋" w:cs="仿宋"/>
          <w:color w:val="auto"/>
          <w:sz w:val="28"/>
          <w:szCs w:val="28"/>
          <w:u w:val="single"/>
          <w:lang w:val="en-US" w:eastAsia="zh-CN"/>
        </w:rPr>
        <w:t xml:space="preserve">21 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日16:00前，将获得的成绩证书、运动员证书原件及复印件等证明材料，通过现场提交方式，提交至我校招生就业指导处进行审核（地址：湖南省湘潭市下摄司街2号湖南电气职业技术学院招生就业处）。审核通过后方可取得体育特长生报考资格，未通过的考生只能报考我校普通类别单招。</w:t>
      </w:r>
    </w:p>
    <w:p w14:paraId="2EB9A1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五、现场确认</w:t>
      </w:r>
    </w:p>
    <w:p w14:paraId="57A78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560" w:firstLineChars="200"/>
        <w:textAlignment w:val="auto"/>
        <w:rPr>
          <w:rFonts w:hint="eastAsia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取得特长生报考资格的考生，请于2025年</w:t>
      </w:r>
      <w:r>
        <w:rPr>
          <w:rFonts w:hint="eastAsia" w:ascii="等线" w:hAnsi="等线" w:eastAsia="仿宋" w:cs="仿宋"/>
          <w:color w:val="auto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等线" w:hAnsi="等线" w:eastAsia="仿宋" w:cs="仿宋"/>
          <w:color w:val="auto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日在我院专项测试开始前</w:t>
      </w:r>
      <w:r>
        <w:rPr>
          <w:rFonts w:hint="default" w:eastAsia="仿宋" w:cs="仿宋"/>
          <w:color w:val="auto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学校招生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就业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处进行现场确认，现场确认需准备的材料有：1.两张1寸近期免冠正面彩色照片；2.身份证原件；3.特长项目等级证书原件；4.竞赛获奖证书原件；5.报考条件中需要提供的其他证明材料原件。</w:t>
      </w:r>
    </w:p>
    <w:p w14:paraId="076507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六、专项测试</w:t>
      </w:r>
    </w:p>
    <w:p w14:paraId="0CBE8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1.测试时间及地点：我校体育特长生专项测试安排在2025年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日（详见准考证），测试地点先在足球场检录后依据项目需要安排具体地点。</w:t>
      </w:r>
    </w:p>
    <w:p w14:paraId="36883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2.测试流程及方式、各项目的测试内容及要求详见学院招生信息网。</w:t>
      </w:r>
    </w:p>
    <w:p w14:paraId="7EF0DE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七、合格考生名单确定与公示</w:t>
      </w:r>
    </w:p>
    <w:p w14:paraId="3D7825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等线" w:hAnsi="等线" w:eastAsia="仿宋" w:cs="仿宋"/>
          <w:color w:val="auto"/>
          <w:sz w:val="28"/>
          <w:szCs w:val="28"/>
          <w:lang w:eastAsia="zh-CN"/>
        </w:rPr>
        <w:t>我校将根据</w:t>
      </w:r>
      <w:r>
        <w:rPr>
          <w:rFonts w:hint="eastAsia" w:eastAsia="仿宋" w:cs="仿宋"/>
          <w:color w:val="auto"/>
          <w:sz w:val="28"/>
          <w:szCs w:val="28"/>
          <w:lang w:eastAsia="zh-CN"/>
        </w:rPr>
        <w:t>计划数的</w:t>
      </w:r>
      <w:r>
        <w:rPr>
          <w:rFonts w:hint="eastAsia" w:eastAsia="仿宋" w:cs="仿宋"/>
          <w:color w:val="auto"/>
          <w:sz w:val="28"/>
          <w:szCs w:val="28"/>
          <w:lang w:val="en-US" w:eastAsia="zh-CN"/>
        </w:rPr>
        <w:t>1倍确定专项测试合格标准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，取得合格资格的考生参与后续录取，未取得合格资格的考生不能录取到特长生。</w:t>
      </w:r>
    </w:p>
    <w:p w14:paraId="71C798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default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2.合格标准及取得合格资格考生名单将在我校官方网站予以公布。</w:t>
      </w:r>
    </w:p>
    <w:p w14:paraId="533ACF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hint="eastAsia"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  <w:t>八、</w:t>
      </w:r>
      <w:r>
        <w:rPr>
          <w:rFonts w:hint="eastAsia" w:eastAsia="仿宋"/>
          <w:b/>
          <w:bCs/>
          <w:color w:val="auto"/>
          <w:sz w:val="32"/>
          <w:szCs w:val="28"/>
        </w:rPr>
        <w:t>录取原则</w:t>
      </w:r>
    </w:p>
    <w:p w14:paraId="5A2FF4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default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1.体育特长生可选择我校高职单招任意一个招生专业，我校将按照分数优先、遵循志愿的原则进行录取。同一个招生专业录取体育特长生的人数分别不超过2人。</w:t>
      </w:r>
    </w:p>
    <w:p w14:paraId="0E7BA1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2.综合成绩计算方式：综合成绩=文化素质测试成绩+专项测试成绩。文化素质测试总分为300分，专项测试成绩总分为300分。</w:t>
      </w:r>
    </w:p>
    <w:p w14:paraId="1D95DA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3.录取办法：严格按照专业小项的计划数，依据取得合格资格考生的综合成绩从高分到低分进行排序录取。在录取过程中，如某专业小项生源不足时，剩余计划可依以下项目顺序及计划数进行调剂录取，体育特长具体的调剂项目顺序为：难美类、小球类、田径类、大球类。</w:t>
      </w:r>
    </w:p>
    <w:p w14:paraId="3F5F44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九、入校复查</w:t>
      </w:r>
    </w:p>
    <w:p w14:paraId="4BED46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3A11B6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/>
        <w:textAlignment w:val="auto"/>
        <w:rPr>
          <w:rFonts w:eastAsia="仿宋"/>
          <w:b/>
          <w:bCs/>
          <w:color w:val="auto"/>
          <w:sz w:val="32"/>
          <w:szCs w:val="28"/>
        </w:rPr>
      </w:pPr>
      <w:r>
        <w:rPr>
          <w:rFonts w:hint="eastAsia" w:eastAsia="仿宋"/>
          <w:b/>
          <w:bCs/>
          <w:color w:val="auto"/>
          <w:sz w:val="32"/>
          <w:szCs w:val="28"/>
        </w:rPr>
        <w:t>十、监督机制</w:t>
      </w:r>
    </w:p>
    <w:p w14:paraId="67C9CE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我校纪委对特长生招生考试工作进行全程监督，如发现我校特长生招生工作存在违纪违规行为，请直接向我校纪委反映，监督电话：0731-52810212。</w:t>
      </w:r>
    </w:p>
    <w:p w14:paraId="2BA8E65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 w:leftChars="0"/>
        <w:textAlignment w:val="auto"/>
        <w:rPr>
          <w:rFonts w:hint="eastAsia" w:eastAsia="仿宋"/>
          <w:b/>
          <w:bCs/>
          <w:color w:val="auto"/>
          <w:sz w:val="32"/>
          <w:szCs w:val="28"/>
        </w:rPr>
      </w:pPr>
      <w:r>
        <w:rPr>
          <w:rFonts w:hint="eastAsia" w:eastAsia="仿宋" w:asciiTheme="minorHAnsi" w:hAnsiTheme="minorHAnsi" w:cstheme="minorBidi"/>
          <w:b/>
          <w:bCs/>
          <w:color w:val="auto"/>
          <w:kern w:val="2"/>
          <w:sz w:val="32"/>
          <w:szCs w:val="28"/>
          <w:lang w:val="en-US" w:eastAsia="zh-CN" w:bidi="ar-SA"/>
        </w:rPr>
        <w:t>十一、</w:t>
      </w:r>
      <w:r>
        <w:rPr>
          <w:rFonts w:hint="eastAsia" w:eastAsia="仿宋"/>
          <w:b/>
          <w:bCs/>
          <w:color w:val="auto"/>
          <w:sz w:val="32"/>
          <w:szCs w:val="28"/>
        </w:rPr>
        <w:t>联系方式</w:t>
      </w:r>
    </w:p>
    <w:p w14:paraId="42B8A7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我校体育特长生招生考试工作由招生部门牵头，具体专项测试由招生、教务、体育相关院系共同组织实施。</w:t>
      </w:r>
    </w:p>
    <w:p w14:paraId="7DD8D3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联系人及联系方式：董老师15200385590。</w:t>
      </w:r>
    </w:p>
    <w:p w14:paraId="02610530"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8" w:lineRule="exact"/>
        <w:ind w:left="561" w:leftChars="0" w:firstLine="0" w:firstLineChars="0"/>
        <w:textAlignment w:val="auto"/>
        <w:rPr>
          <w:rFonts w:hint="eastAsia" w:eastAsia="仿宋"/>
          <w:b/>
          <w:bCs/>
          <w:color w:val="auto"/>
          <w:sz w:val="32"/>
          <w:szCs w:val="28"/>
          <w:lang w:eastAsia="zh-CN"/>
        </w:rPr>
      </w:pPr>
      <w:r>
        <w:rPr>
          <w:rFonts w:hint="eastAsia" w:ascii="宋体" w:hAnsi="宋体" w:eastAsia="仿宋" w:cs="宋体"/>
          <w:b/>
          <w:bCs/>
          <w:color w:val="auto"/>
          <w:kern w:val="0"/>
          <w:sz w:val="32"/>
          <w:szCs w:val="28"/>
          <w:lang w:val="en-US" w:eastAsia="zh-CN" w:bidi="ar-SA"/>
        </w:rPr>
        <w:t>十二、</w:t>
      </w:r>
      <w:r>
        <w:rPr>
          <w:rFonts w:hint="eastAsia" w:eastAsia="仿宋"/>
          <w:b/>
          <w:bCs/>
          <w:color w:val="auto"/>
          <w:sz w:val="32"/>
          <w:szCs w:val="28"/>
          <w:lang w:eastAsia="zh-CN"/>
        </w:rPr>
        <w:t>其他事项</w:t>
      </w:r>
    </w:p>
    <w:p w14:paraId="5FDAE9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本方案适用于我校2025年体育特长生高职单招。其解释权属于湖南电气职业技术学院。如遇教育部、湖南省教育厅相关招生政策调整，以公布的最新政策为准。</w:t>
      </w:r>
    </w:p>
    <w:p w14:paraId="3E400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/>
          <w:color w:val="auto"/>
          <w:sz w:val="21"/>
          <w:szCs w:val="21"/>
          <w:highlight w:val="none"/>
          <w:lang w:val="en-US" w:eastAsia="zh-CN"/>
        </w:rPr>
      </w:pPr>
    </w:p>
    <w:p w14:paraId="7D091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/>
          <w:color w:val="auto"/>
          <w:sz w:val="21"/>
          <w:szCs w:val="21"/>
          <w:highlight w:val="none"/>
          <w:lang w:val="en-US" w:eastAsia="zh-CN"/>
        </w:rPr>
      </w:pPr>
    </w:p>
    <w:p w14:paraId="6ED43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/>
          <w:color w:val="auto"/>
          <w:sz w:val="21"/>
          <w:szCs w:val="21"/>
          <w:highlight w:val="none"/>
          <w:lang w:val="en-US" w:eastAsia="zh-CN"/>
        </w:rPr>
      </w:pPr>
    </w:p>
    <w:p w14:paraId="21068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/>
          <w:color w:val="auto"/>
          <w:sz w:val="21"/>
          <w:szCs w:val="21"/>
          <w:highlight w:val="none"/>
          <w:lang w:val="en-US" w:eastAsia="zh-CN"/>
        </w:rPr>
      </w:pPr>
    </w:p>
    <w:p w14:paraId="3CA2AA3C">
      <w:pPr>
        <w:pStyle w:val="2"/>
        <w:rPr>
          <w:rFonts w:hint="eastAsia" w:asciiTheme="minorEastAsia" w:hAnsiTheme="minorEastAsia"/>
          <w:color w:val="auto"/>
          <w:sz w:val="21"/>
          <w:szCs w:val="21"/>
          <w:highlight w:val="none"/>
          <w:lang w:val="en-US" w:eastAsia="zh-CN"/>
        </w:rPr>
      </w:pPr>
    </w:p>
    <w:p w14:paraId="66C3957C">
      <w:pPr>
        <w:pStyle w:val="5"/>
        <w:rPr>
          <w:rFonts w:hint="eastAsia" w:asciiTheme="minorEastAsia" w:hAnsiTheme="minorEastAsia"/>
          <w:color w:val="auto"/>
          <w:sz w:val="21"/>
          <w:szCs w:val="21"/>
          <w:highlight w:val="none"/>
          <w:lang w:val="en-US" w:eastAsia="zh-CN"/>
        </w:rPr>
      </w:pPr>
    </w:p>
    <w:p w14:paraId="59654D5F">
      <w:pPr>
        <w:pStyle w:val="5"/>
        <w:rPr>
          <w:rFonts w:hint="eastAsia" w:asciiTheme="minorEastAsia" w:hAnsiTheme="minorEastAsia"/>
          <w:color w:val="auto"/>
          <w:sz w:val="21"/>
          <w:szCs w:val="21"/>
          <w:highlight w:val="none"/>
          <w:lang w:val="en-US" w:eastAsia="zh-CN"/>
        </w:rPr>
      </w:pPr>
    </w:p>
    <w:p w14:paraId="7BF1E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附：考试内容和标准</w:t>
      </w:r>
    </w:p>
    <w:p w14:paraId="0228979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 w:leftChars="0"/>
        <w:textAlignment w:val="auto"/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  <w:t>（一）田径类考核标准：</w:t>
      </w:r>
    </w:p>
    <w:p w14:paraId="38633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  <w:lang w:val="en-US" w:eastAsia="zh-CN"/>
        </w:rPr>
        <w:t>男生：</w:t>
      </w:r>
    </w:p>
    <w:tbl>
      <w:tblPr>
        <w:tblStyle w:val="11"/>
        <w:tblW w:w="4998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705"/>
        <w:gridCol w:w="1705"/>
        <w:gridCol w:w="1733"/>
        <w:gridCol w:w="1581"/>
        <w:gridCol w:w="1417"/>
      </w:tblGrid>
      <w:tr w14:paraId="0FF89E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0C1703A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项目标准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073A7BE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00～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43EE1D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267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BC42EC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237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0948AC2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8FE311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以下（分）</w:t>
            </w:r>
          </w:p>
        </w:tc>
      </w:tr>
      <w:tr w14:paraId="2B4520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7C827175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100米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84C18E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11〞～11〞29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49B8108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11〞30～11〞40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4E0655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11〞41～11〞69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5C6362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11〞70～11〞99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29C0006F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12〞以上</w:t>
            </w:r>
          </w:p>
        </w:tc>
      </w:tr>
      <w:tr w14:paraId="2754C3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0B34BEC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400米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89B3E8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50〞～52〞99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5985D8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53〞～54〞49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4521FA8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54〞50～55〞99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5ED794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56〞～57〞99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AD44FC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58〞以上</w:t>
            </w:r>
          </w:p>
        </w:tc>
      </w:tr>
      <w:tr w14:paraId="308F78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4F0DFC95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800米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621AA22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2ˊ03〞～2ˊ07〞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A3EE60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2ˊ0〞8～2ˊ12〞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0D974F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2ˊ13〞～2ˊ15〞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BF96DF7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2ˊ16〞～2ˊ19〞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4AC6D5B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2ˊ20〞以上</w:t>
            </w:r>
          </w:p>
        </w:tc>
      </w:tr>
      <w:tr w14:paraId="3389F3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7AFDE98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5000米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73474C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17ˊ～17ˊ59〞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E2B52F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18ˊ～18ˊ59〞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1E1026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19ˊ～19ˊ59〞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276308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20ˊ～20ˊ59〞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480359B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21ˊ以上</w:t>
            </w:r>
          </w:p>
        </w:tc>
      </w:tr>
      <w:tr w14:paraId="41F5BA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68C0CF5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跳远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5A08B7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6.6m～6.41m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61802B8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6.4m～6.21m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583513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6.2m～6.01m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61016A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6.0m～5.91m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67B2715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5.9m以下</w:t>
            </w:r>
          </w:p>
        </w:tc>
      </w:tr>
      <w:tr w14:paraId="6CC447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5AD9B7F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三级 跳远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82D077F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13.8m～13.51m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D5AE45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13.5m～13.00m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58E53BF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12.9m～12.51m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953BC3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12.5m～12.01m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48A876B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12m以下</w:t>
            </w:r>
          </w:p>
        </w:tc>
      </w:tr>
      <w:tr w14:paraId="395D68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10295345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跳高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0DE0635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2m～1.81m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9D748D7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1.8m～1.71m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159A6C7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1.7m～1.61m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F70653F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1.6m～1.51m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3449C0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1.5m以下</w:t>
            </w:r>
          </w:p>
        </w:tc>
      </w:tr>
      <w:tr w14:paraId="23FDD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79F4D8D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铅球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3ED426B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13m～12.1m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CD2B02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12m～11.5m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1F5C17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11.4m～11.1m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61748EB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11m～10.5m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17DAEC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10.4m以下</w:t>
            </w:r>
          </w:p>
        </w:tc>
      </w:tr>
      <w:tr w14:paraId="5CD56F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327AD71B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铁饼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D07185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40m～36m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7213EB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35m～32m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118151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31m～30.5m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7C33DF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30m～29.5m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3C96B1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29m以下</w:t>
            </w:r>
          </w:p>
        </w:tc>
      </w:tr>
      <w:tr w14:paraId="5EEDBB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94" w:type="pct"/>
            <w:shd w:val="clear" w:color="auto" w:fill="auto"/>
            <w:vAlign w:val="center"/>
          </w:tcPr>
          <w:p w14:paraId="088E1E2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标枪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3B06ED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50m～45m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152A935F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44m～41m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D6ABC7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40m～38m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3D8A40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38m～36m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4AE61D3B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35m以下</w:t>
            </w:r>
          </w:p>
        </w:tc>
      </w:tr>
    </w:tbl>
    <w:p w14:paraId="74C1B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  <w:lang w:val="en-US" w:eastAsia="zh-CN"/>
        </w:rPr>
        <w:t>女生：</w:t>
      </w:r>
    </w:p>
    <w:tbl>
      <w:tblPr>
        <w:tblStyle w:val="11"/>
        <w:tblW w:w="499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8"/>
        <w:gridCol w:w="1712"/>
        <w:gridCol w:w="1601"/>
        <w:gridCol w:w="1730"/>
        <w:gridCol w:w="1618"/>
        <w:gridCol w:w="1488"/>
      </w:tblGrid>
      <w:tr w14:paraId="2DD0DD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31616512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项目标准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7FD04197">
            <w:pPr>
              <w:keepNext w:val="0"/>
              <w:keepLines w:val="0"/>
              <w:widowControl/>
              <w:suppressLineNumbers w:val="0"/>
              <w:spacing w:line="264" w:lineRule="atLeast"/>
              <w:ind w:left="0" w:leftChars="0" w:firstLine="24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00～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04845A6">
            <w:pPr>
              <w:keepNext w:val="0"/>
              <w:keepLines w:val="0"/>
              <w:widowControl/>
              <w:suppressLineNumbers w:val="0"/>
              <w:spacing w:line="264" w:lineRule="atLeast"/>
              <w:ind w:left="0" w:leftChars="0" w:firstLine="24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267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CA54F12">
            <w:pPr>
              <w:keepNext w:val="0"/>
              <w:keepLines w:val="0"/>
              <w:widowControl/>
              <w:suppressLineNumbers w:val="0"/>
              <w:spacing w:line="264" w:lineRule="atLeast"/>
              <w:ind w:left="0" w:leftChars="0" w:firstLine="24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237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8BDAC81">
            <w:pPr>
              <w:keepNext w:val="0"/>
              <w:keepLines w:val="0"/>
              <w:widowControl/>
              <w:suppressLineNumbers w:val="0"/>
              <w:spacing w:line="264" w:lineRule="atLeast"/>
              <w:ind w:left="0" w:leftChars="0" w:firstLine="24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0（分）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9B03FE5">
            <w:pPr>
              <w:keepNext w:val="0"/>
              <w:keepLines w:val="0"/>
              <w:widowControl/>
              <w:suppressLineNumbers w:val="0"/>
              <w:spacing w:line="264" w:lineRule="atLeast"/>
              <w:ind w:left="0" w:leftChars="0" w:firstLine="24" w:firstLineChars="0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177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以下（分）</w:t>
            </w:r>
          </w:p>
        </w:tc>
      </w:tr>
      <w:tr w14:paraId="47E4A5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362F8F7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100米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291F772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13〞～13〞29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D262EB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13〞30～14〞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C64E592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14〞01～14〞29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0B652A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14〞30～15〞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3D96E05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15〞01以上</w:t>
            </w:r>
          </w:p>
        </w:tc>
      </w:tr>
      <w:tr w14:paraId="13A0CA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742D366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400米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215F3A15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1ˊ03～1ˊ07〞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2AA379A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1ˊ08～1ˊ10〞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0F45D7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1ˊ11～1ˊ13〞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B90AC2A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1ˊ14～1ˊ15〞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BD0D81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1ˊ15〞以上</w:t>
            </w:r>
          </w:p>
        </w:tc>
      </w:tr>
      <w:tr w14:paraId="55960A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7CF29FA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800米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73D028FF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2ˊ35〞～2ˊ45〞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47B8FE2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2ˊ46〞～2ˊ50〞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9A3059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2ˊ51〞～3ˊ10〞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3127B5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3ˊ11〞～3ˊ14〞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5A6CC12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3ˊ15〞以上</w:t>
            </w:r>
          </w:p>
        </w:tc>
      </w:tr>
      <w:tr w14:paraId="678A7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3A12CC28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3000米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7CE36C52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12ˊ30〞～ 13ˊ30〞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4E0C678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13ˊ31〞～14ˊ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8D4B582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14ˊ01〞～14ˊ49〞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51E0C48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14ˊ50〞～ 15ˊ29〞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4EFF7CC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15ˊ30〞以上</w:t>
            </w:r>
          </w:p>
        </w:tc>
      </w:tr>
      <w:tr w14:paraId="46F0CF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5FF3903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跳远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5889C7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5m～4.81m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B9F6EC8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4.80m～4.51m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CF8FB3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4.50m～4.31m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6A8036D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4.30m～4.01m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0D6E44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4m以下</w:t>
            </w:r>
          </w:p>
        </w:tc>
      </w:tr>
      <w:tr w14:paraId="5847A9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729C29C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三级跳远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4F9BB6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11m～10.51m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5415C6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10.50m～10.21m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8E9470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10.20m～10.01m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AFD8225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10m～9.81m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4FB02BEB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9.8m以下</w:t>
            </w:r>
          </w:p>
        </w:tc>
      </w:tr>
      <w:tr w14:paraId="6D8D1B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44C72B9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跳高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68BFA0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1.5m～1.36m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638A68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1.35m～1.3m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D3F7386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1.29m～1.25m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43AB618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1.24m～1.20m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CFEF740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1.2m以下</w:t>
            </w:r>
          </w:p>
        </w:tc>
      </w:tr>
      <w:tr w14:paraId="7C0653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49BC107A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铅球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5167AA1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10.5m～10.1m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7DC750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10m～9.5m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F8AFF83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9.4m～9.1m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8BDA52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9m～8.5m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143221A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8.4m以下</w:t>
            </w:r>
          </w:p>
        </w:tc>
      </w:tr>
      <w:tr w14:paraId="65E454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7CA59399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铁饼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5C62F1DA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30m～26m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6FE7CAD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25m～22m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91833D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21m～19m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7DD1FDF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18.5m～18.1m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61B4416A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18m以下</w:t>
            </w:r>
          </w:p>
        </w:tc>
      </w:tr>
      <w:tr w14:paraId="696C89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89" w:type="pct"/>
            <w:shd w:val="clear" w:color="auto" w:fill="auto"/>
            <w:vAlign w:val="center"/>
          </w:tcPr>
          <w:p w14:paraId="7692A004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标枪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33DD3917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30m～26m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4BC7EADB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25m～22m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E39440E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21m～19m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62A8CF7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18.5m～18.1m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15802F37"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18m以下</w:t>
            </w:r>
          </w:p>
        </w:tc>
      </w:tr>
    </w:tbl>
    <w:p w14:paraId="55FB032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 w:leftChars="0"/>
        <w:textAlignment w:val="auto"/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  <w:t>（二）难美类考核标准（以体育舞蹈为例）</w:t>
      </w:r>
    </w:p>
    <w:p w14:paraId="53857B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1、测试内容</w:t>
      </w:r>
    </w:p>
    <w:p w14:paraId="490853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形体形态、基本功测试、国标舞作品测试。</w:t>
      </w:r>
    </w:p>
    <w:p w14:paraId="3E783F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2、考核标准</w:t>
      </w:r>
    </w:p>
    <w:p w14:paraId="384715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（1）观察形体形态，满分60分。</w:t>
      </w:r>
    </w:p>
    <w:p w14:paraId="2E910E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（2）基本功测试，满分90分：</w:t>
      </w:r>
    </w:p>
    <w:p w14:paraId="543FD5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主修拉丁舞的考生进行拉丁舞基本功测试，测试内容：伦巴舞基本动作（库卡洛恰、前进后退步），考生自己数节奏。</w:t>
      </w:r>
    </w:p>
    <w:p w14:paraId="2485E5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主修摩登舞的考生进行摩登舞基本功测试，测试内容：华尔兹基本动作（左转步、右转步）考生自己数节奏。</w:t>
      </w:r>
    </w:p>
    <w:p w14:paraId="4E6A7C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（3）国标舞作品测试，满分150分：</w:t>
      </w:r>
    </w:p>
    <w:p w14:paraId="09CF0D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摩登舞或拉丁舞中任选一支舞进行测试，舞曲由考生自己播放。舞蹈时间在2分钟内。舞蹈具备一定编排性、艺术性及难度的单人舞蹈。</w:t>
      </w:r>
    </w:p>
    <w:p w14:paraId="7BAC353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28"/>
          <w:lang w:val="en-US" w:eastAsia="zh-CN"/>
        </w:rPr>
        <w:t>（三）大球类考核标准（以篮球为例）</w:t>
      </w:r>
    </w:p>
    <w:p w14:paraId="45529D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1、测试内容</w:t>
      </w:r>
    </w:p>
    <w:p w14:paraId="1C2C5A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助跑单脚起跳摸高、90秒自抢篮板投篮、往返运球上篮、实战能力。</w:t>
      </w:r>
    </w:p>
    <w:p w14:paraId="4D3B70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2、考核标准</w:t>
      </w:r>
    </w:p>
    <w:p w14:paraId="7C1A07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（1）助跑单脚起跳摸高60分</w:t>
      </w:r>
    </w:p>
    <w:p w14:paraId="5B5747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测试方法：行进间单脚起跳、手臂触及篮圆外沿，测量摸高成绩，每人跳2次，取得最好成绩。3.35米满</w:t>
      </w: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分，每低5CM递减3分。</w:t>
      </w:r>
    </w:p>
    <w:p w14:paraId="69A868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（2）90秒自抢篮板投篮60分</w:t>
      </w:r>
    </w:p>
    <w:p w14:paraId="4637FD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测试方法：外线队员在三分线外投篮，自投自抢要求投篮次数达10次以上，内线队员在限制区外投篮要求出手次数达14次以上，不能刻意只投擦板球（达不到投篮次数不计成绩）计算投中次数，每人测试两次，取最好成绩。</w:t>
      </w:r>
    </w:p>
    <w:p w14:paraId="7DBD85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评分标准</w:t>
      </w:r>
    </w:p>
    <w:p w14:paraId="3CA610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外线：</w:t>
      </w:r>
    </w:p>
    <w:tbl>
      <w:tblPr>
        <w:tblStyle w:val="11"/>
        <w:tblW w:w="4998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1028"/>
        <w:gridCol w:w="1143"/>
        <w:gridCol w:w="1271"/>
        <w:gridCol w:w="1086"/>
        <w:gridCol w:w="1134"/>
        <w:gridCol w:w="1045"/>
        <w:gridCol w:w="1119"/>
      </w:tblGrid>
      <w:tr w14:paraId="5351F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pct"/>
            <w:shd w:val="clear" w:color="auto" w:fill="auto"/>
            <w:vAlign w:val="center"/>
          </w:tcPr>
          <w:p w14:paraId="76EF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测试成绩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63D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7中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E7D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6中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19F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5中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030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4中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A19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3中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F1D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E1A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1中</w:t>
            </w:r>
          </w:p>
        </w:tc>
      </w:tr>
      <w:tr w14:paraId="3DC49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pct"/>
            <w:shd w:val="clear" w:color="auto" w:fill="auto"/>
            <w:vAlign w:val="center"/>
          </w:tcPr>
          <w:p w14:paraId="3C7F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评分标准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B07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8D8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16分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0F69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12分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9FF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8分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45F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4分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C46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2分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6FF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1分</w:t>
            </w:r>
          </w:p>
        </w:tc>
      </w:tr>
    </w:tbl>
    <w:p w14:paraId="727270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内线：</w:t>
      </w:r>
    </w:p>
    <w:tbl>
      <w:tblPr>
        <w:tblStyle w:val="11"/>
        <w:tblW w:w="499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3"/>
        <w:gridCol w:w="921"/>
        <w:gridCol w:w="815"/>
        <w:gridCol w:w="815"/>
        <w:gridCol w:w="843"/>
        <w:gridCol w:w="887"/>
        <w:gridCol w:w="815"/>
        <w:gridCol w:w="928"/>
        <w:gridCol w:w="989"/>
        <w:gridCol w:w="962"/>
      </w:tblGrid>
      <w:tr w14:paraId="2B446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83" w:type="pct"/>
            <w:shd w:val="clear" w:color="auto" w:fill="auto"/>
            <w:vAlign w:val="center"/>
          </w:tcPr>
          <w:p w14:paraId="6F09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测试成绩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4B5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11中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53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10中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47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9中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8A3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8中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2D1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7中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BEB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6中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563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5中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169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4中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861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3中</w:t>
            </w:r>
          </w:p>
        </w:tc>
      </w:tr>
      <w:tr w14:paraId="356AB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83" w:type="pct"/>
            <w:shd w:val="clear" w:color="auto" w:fill="auto"/>
            <w:vAlign w:val="center"/>
          </w:tcPr>
          <w:p w14:paraId="7A5A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评分标准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776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03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16分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440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14分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ECE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12分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E37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10分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793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8分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A74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6分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919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4分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24E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4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2分</w:t>
            </w:r>
          </w:p>
        </w:tc>
      </w:tr>
    </w:tbl>
    <w:p w14:paraId="3D24D9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（3）全场快速运球上篮（秒）60分</w:t>
      </w:r>
    </w:p>
    <w:p w14:paraId="04FF26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测试方法：持球从球场端线外听信号（开始计时）运球至对面篮下行进间上篮、抢到篮板球后，用运球返回至篮下，行进间上篮，球进篮圈停表，往返二次上篮都中才算成绩，每人二次，取得最好成绩。11秒以内满分，每增加0.1秒减1分。</w:t>
      </w:r>
    </w:p>
    <w:p w14:paraId="3379BF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（4）实战能力120分</w:t>
      </w:r>
    </w:p>
    <w:p w14:paraId="230503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测试方法：分队教学比赛 “五对五”双方采用人盯人防守。</w:t>
      </w:r>
    </w:p>
    <w:p w14:paraId="355EEB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评分标准：根据比赛表现给予适当分数。</w:t>
      </w:r>
    </w:p>
    <w:p w14:paraId="59E51A7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left="561" w:leftChars="0"/>
        <w:textAlignment w:val="auto"/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eastAsia="仿宋"/>
          <w:b/>
          <w:bCs/>
          <w:color w:val="auto"/>
          <w:sz w:val="32"/>
          <w:szCs w:val="28"/>
          <w:lang w:val="en-US" w:eastAsia="zh-CN"/>
        </w:rPr>
        <w:t>（四）小球类考核标准（以羽毛球为例）</w:t>
      </w:r>
    </w:p>
    <w:p w14:paraId="480224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1、测试内容</w:t>
      </w:r>
    </w:p>
    <w:p w14:paraId="05EBD9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发球、击高远球、搓球、实战能力。</w:t>
      </w:r>
    </w:p>
    <w:p w14:paraId="7AF0CC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2、考核标准</w:t>
      </w:r>
    </w:p>
    <w:p w14:paraId="0810D7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（1）发球60分：</w:t>
      </w:r>
    </w:p>
    <w:p w14:paraId="04CA4F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正手发后场高远球</w:t>
      </w:r>
    </w:p>
    <w:p w14:paraId="29CFE9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技评：以握拍、发力、击球的高度、弧度、落点的稳定性以及规则要求评定。球落在对方场地的端线和双打的后罚球线之间，发10个球，每成功一个计2分。</w:t>
      </w:r>
    </w:p>
    <w:p w14:paraId="35ACDB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（2）击高远球60分：</w:t>
      </w:r>
    </w:p>
    <w:p w14:paraId="3D733F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技评：以握拍、脚步动作、发力、拍面、击球点、球的高度、弧度、落点及规则要求评定。球落在对方场地的端线和双打的后罚球线之间，每球2分，10个球，共20分。</w:t>
      </w:r>
    </w:p>
    <w:p w14:paraId="6ACD5F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（3）搓球60分：</w:t>
      </w:r>
    </w:p>
    <w:p w14:paraId="6F772B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技评：以握拍、脚步动作、发力、拍面、击球点、球的高度、弧度、落点及规则要求评定。测试者站在中线的位置，上网搓正反球，球落在对方场地网前的20——30CM之间，每球2分，10个球，共20分。</w:t>
      </w:r>
    </w:p>
    <w:p w14:paraId="282DF8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（4）实战能力120分：</w:t>
      </w:r>
    </w:p>
    <w:p w14:paraId="0A73C2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478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根据比赛表现给予适当分数。</w:t>
      </w: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6B7AA1-1AD7-452E-8A7A-AD1464CCD5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CD04D86-B61C-4150-9CCF-46745816EC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6A969B-963E-4900-B4EC-0BD65ABC22F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C8AB264-B8AB-48A6-8868-C2528FA84C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C91C38F-29F6-4B90-BB8C-37A5804C1E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753213"/>
    </w:sdtPr>
    <w:sdtContent>
      <w:p w14:paraId="6AEB058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F486E4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2E5ODcxMjE5MjQwZTIwZDJmNDM5NjE3NzllMjIifQ=="/>
    <w:docVar w:name="KSO_WPS_MARK_KEY" w:val="d0abd5fe-d3fe-4bd5-b1bd-ea6bb76a6d85"/>
  </w:docVars>
  <w:rsids>
    <w:rsidRoot w:val="00DF6D61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6E96"/>
    <w:rsid w:val="007C2CDB"/>
    <w:rsid w:val="007E7A7E"/>
    <w:rsid w:val="007F6278"/>
    <w:rsid w:val="0080443C"/>
    <w:rsid w:val="00811303"/>
    <w:rsid w:val="00814730"/>
    <w:rsid w:val="00830BB7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309B4"/>
    <w:rsid w:val="00A505F2"/>
    <w:rsid w:val="00A568A4"/>
    <w:rsid w:val="00A60038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B6E04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950D0"/>
    <w:rsid w:val="00FC3337"/>
    <w:rsid w:val="00FE05F2"/>
    <w:rsid w:val="00FE1BCD"/>
    <w:rsid w:val="00FE6780"/>
    <w:rsid w:val="00FE6F46"/>
    <w:rsid w:val="00FF20E6"/>
    <w:rsid w:val="02533466"/>
    <w:rsid w:val="04687E2E"/>
    <w:rsid w:val="04954AC7"/>
    <w:rsid w:val="04D7049F"/>
    <w:rsid w:val="05364D89"/>
    <w:rsid w:val="05913981"/>
    <w:rsid w:val="0620235A"/>
    <w:rsid w:val="06AB3B1C"/>
    <w:rsid w:val="071D3C4E"/>
    <w:rsid w:val="08534A4C"/>
    <w:rsid w:val="0ABD0ABF"/>
    <w:rsid w:val="0B64129D"/>
    <w:rsid w:val="0C11644A"/>
    <w:rsid w:val="0C6C7243"/>
    <w:rsid w:val="0CEA187A"/>
    <w:rsid w:val="0D9765DF"/>
    <w:rsid w:val="0F0767AD"/>
    <w:rsid w:val="100D0ECA"/>
    <w:rsid w:val="10202503"/>
    <w:rsid w:val="11162294"/>
    <w:rsid w:val="13981A7A"/>
    <w:rsid w:val="14060DE1"/>
    <w:rsid w:val="149C4911"/>
    <w:rsid w:val="158017B2"/>
    <w:rsid w:val="160457F4"/>
    <w:rsid w:val="17465999"/>
    <w:rsid w:val="17BA17F6"/>
    <w:rsid w:val="19257F5C"/>
    <w:rsid w:val="193261D5"/>
    <w:rsid w:val="1954439D"/>
    <w:rsid w:val="19915E81"/>
    <w:rsid w:val="19DF45AE"/>
    <w:rsid w:val="1CE04199"/>
    <w:rsid w:val="1CE1063D"/>
    <w:rsid w:val="1FD8060A"/>
    <w:rsid w:val="1FF02946"/>
    <w:rsid w:val="204F1D62"/>
    <w:rsid w:val="21A734D8"/>
    <w:rsid w:val="225E3F65"/>
    <w:rsid w:val="22722B27"/>
    <w:rsid w:val="22D2163F"/>
    <w:rsid w:val="23733AA6"/>
    <w:rsid w:val="24975A86"/>
    <w:rsid w:val="25E76599"/>
    <w:rsid w:val="26E05A92"/>
    <w:rsid w:val="28DB23E5"/>
    <w:rsid w:val="296B2EC9"/>
    <w:rsid w:val="2A9307FC"/>
    <w:rsid w:val="2BA97D41"/>
    <w:rsid w:val="2C13673D"/>
    <w:rsid w:val="2FC90CF8"/>
    <w:rsid w:val="30073ABF"/>
    <w:rsid w:val="30916224"/>
    <w:rsid w:val="3166515D"/>
    <w:rsid w:val="31884247"/>
    <w:rsid w:val="32756965"/>
    <w:rsid w:val="32BA7599"/>
    <w:rsid w:val="338558E4"/>
    <w:rsid w:val="33F143BF"/>
    <w:rsid w:val="341116DC"/>
    <w:rsid w:val="356026E6"/>
    <w:rsid w:val="363E4EB4"/>
    <w:rsid w:val="368E76EE"/>
    <w:rsid w:val="36AF4EB1"/>
    <w:rsid w:val="37C76EA0"/>
    <w:rsid w:val="38445F77"/>
    <w:rsid w:val="38AA1DD4"/>
    <w:rsid w:val="38D94467"/>
    <w:rsid w:val="3B750477"/>
    <w:rsid w:val="3E995BBF"/>
    <w:rsid w:val="3EB82729"/>
    <w:rsid w:val="3F253F62"/>
    <w:rsid w:val="40133658"/>
    <w:rsid w:val="401D10DD"/>
    <w:rsid w:val="4093314D"/>
    <w:rsid w:val="40B530C4"/>
    <w:rsid w:val="40B82BB4"/>
    <w:rsid w:val="418807D8"/>
    <w:rsid w:val="41AB024C"/>
    <w:rsid w:val="42D60954"/>
    <w:rsid w:val="42EA0781"/>
    <w:rsid w:val="46B300A5"/>
    <w:rsid w:val="47AB6FCE"/>
    <w:rsid w:val="47AE719A"/>
    <w:rsid w:val="48015AC8"/>
    <w:rsid w:val="48311BC9"/>
    <w:rsid w:val="491017DF"/>
    <w:rsid w:val="4A443E36"/>
    <w:rsid w:val="4A667FF3"/>
    <w:rsid w:val="4A987CDE"/>
    <w:rsid w:val="4A9B332A"/>
    <w:rsid w:val="4B2471C0"/>
    <w:rsid w:val="4B730622"/>
    <w:rsid w:val="4D2A2D10"/>
    <w:rsid w:val="4D956757"/>
    <w:rsid w:val="4EA053B3"/>
    <w:rsid w:val="4FB70C06"/>
    <w:rsid w:val="513D513B"/>
    <w:rsid w:val="51A451BA"/>
    <w:rsid w:val="533B1C60"/>
    <w:rsid w:val="55B43F78"/>
    <w:rsid w:val="56C30BC5"/>
    <w:rsid w:val="56FBD488"/>
    <w:rsid w:val="572A43B4"/>
    <w:rsid w:val="57D8796C"/>
    <w:rsid w:val="57F66044"/>
    <w:rsid w:val="58F20F01"/>
    <w:rsid w:val="595E20F3"/>
    <w:rsid w:val="5A5274A4"/>
    <w:rsid w:val="5BDA59A5"/>
    <w:rsid w:val="5CCE3209"/>
    <w:rsid w:val="5D700646"/>
    <w:rsid w:val="5D812854"/>
    <w:rsid w:val="5E52141F"/>
    <w:rsid w:val="5EA165BA"/>
    <w:rsid w:val="5EFF3BB3"/>
    <w:rsid w:val="5FB00D50"/>
    <w:rsid w:val="5FFF9B1E"/>
    <w:rsid w:val="61BF63D8"/>
    <w:rsid w:val="61F23D20"/>
    <w:rsid w:val="62151A16"/>
    <w:rsid w:val="63AB2175"/>
    <w:rsid w:val="64400256"/>
    <w:rsid w:val="651421FF"/>
    <w:rsid w:val="658E4B66"/>
    <w:rsid w:val="681B23A4"/>
    <w:rsid w:val="68E86509"/>
    <w:rsid w:val="69225DE4"/>
    <w:rsid w:val="69794D27"/>
    <w:rsid w:val="6B466FAF"/>
    <w:rsid w:val="6B473025"/>
    <w:rsid w:val="6B80414A"/>
    <w:rsid w:val="6CC35974"/>
    <w:rsid w:val="6F6A75EB"/>
    <w:rsid w:val="71347EB1"/>
    <w:rsid w:val="73497518"/>
    <w:rsid w:val="744C792B"/>
    <w:rsid w:val="775F730A"/>
    <w:rsid w:val="78CC6C21"/>
    <w:rsid w:val="7AD03FB3"/>
    <w:rsid w:val="7B7973A6"/>
    <w:rsid w:val="7F35274E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tabs>
        <w:tab w:val="left" w:pos="360"/>
      </w:tabs>
      <w:autoSpaceDE w:val="0"/>
      <w:autoSpaceDN w:val="0"/>
      <w:ind w:firstLine="420"/>
      <w:jc w:val="left"/>
    </w:pPr>
  </w:style>
  <w:style w:type="paragraph" w:styleId="3">
    <w:name w:val="Body Text Indent"/>
    <w:basedOn w:val="1"/>
    <w:next w:val="4"/>
    <w:qFormat/>
    <w:uiPriority w:val="0"/>
    <w:pPr>
      <w:tabs>
        <w:tab w:val="left" w:pos="360"/>
      </w:tabs>
      <w:ind w:left="180" w:firstLine="600"/>
    </w:pPr>
    <w:rPr>
      <w:rFonts w:ascii="宋体" w:hAnsi="宋体"/>
      <w:sz w:val="30"/>
      <w:szCs w:val="30"/>
      <w:lang w:val="zh-CN"/>
    </w:rPr>
  </w:style>
  <w:style w:type="paragraph" w:styleId="4">
    <w:name w:val="Body Text Indent 2"/>
    <w:basedOn w:val="1"/>
    <w:qFormat/>
    <w:uiPriority w:val="0"/>
    <w:pPr>
      <w:spacing w:line="500" w:lineRule="exact"/>
      <w:ind w:firstLine="564"/>
    </w:pPr>
    <w:rPr>
      <w:rFonts w:eastAsia="宋体" w:cs="Times New Roman"/>
    </w:rPr>
  </w:style>
  <w:style w:type="paragraph" w:styleId="5">
    <w:name w:val="Normal Indent"/>
    <w:basedOn w:val="1"/>
    <w:qFormat/>
    <w:uiPriority w:val="0"/>
    <w:pPr>
      <w:ind w:firstLine="680"/>
    </w:pPr>
    <w:rPr>
      <w:rFonts w:ascii="Calibri" w:hAnsi="Calibri" w:eastAsia="宋体" w:cs="Times New Roman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Char"/>
    <w:basedOn w:val="12"/>
    <w:link w:val="6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1524</Words>
  <Characters>1603</Characters>
  <Lines>21</Lines>
  <Paragraphs>6</Paragraphs>
  <TotalTime>5</TotalTime>
  <ScaleCrop>false</ScaleCrop>
  <LinksUpToDate>false</LinksUpToDate>
  <CharactersWithSpaces>1615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2021-12-09T23:41:00Z</dcterms:created>
  <dc:creator>Sky123.Org</dc:creator>
  <cp:lastModifiedBy>杨剑</cp:lastModifiedBy>
  <cp:lastPrinted>2021-12-10T15:31:00Z</cp:lastPrinted>
  <dcterms:modified xsi:type="dcterms:W3CDTF">2025-01-25T03:27:57Z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53559B07995A4DD08EFF77681144C911_13</vt:lpwstr>
  </property>
  <property fmtid="{D5CDD505-2E9C-101B-9397-08002B2CF9AE}" pid="4" name="KSOTemplateDocerSaveRecord">
    <vt:lpwstr>eyJoZGlkIjoiZTRkOWNjMWY5MmRiNWQ1YWM5MTE2MzU2MzA4M2Y2YmIiLCJ1c2VySWQiOiIzMjMzODYxNDMifQ==</vt:lpwstr>
  </property>
</Properties>
</file>