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02643">
      <w:pPr>
        <w:spacing w:before="156" w:beforeLines="50" w:after="156" w:afterLines="50" w:line="500" w:lineRule="exact"/>
        <w:jc w:val="center"/>
        <w:rPr>
          <w:rFonts w:hint="eastAsia" w:ascii="等线" w:hAnsi="等线" w:eastAsia="华文中宋" w:cs="华文中宋"/>
          <w:b/>
          <w:bCs/>
          <w:sz w:val="36"/>
          <w:szCs w:val="36"/>
          <w:u w:val="none"/>
        </w:rPr>
      </w:pPr>
      <w:bookmarkStart w:id="0" w:name="zhengwen"/>
      <w:r>
        <w:rPr>
          <w:rFonts w:hint="eastAsia" w:ascii="等线" w:hAnsi="等线" w:eastAsia="华文中宋" w:cs="华文中宋"/>
          <w:b/>
          <w:bCs/>
          <w:sz w:val="36"/>
          <w:szCs w:val="36"/>
          <w:u w:val="none"/>
          <w:lang w:val="en-US" w:eastAsia="zh-CN"/>
        </w:rPr>
        <w:t>湖南交通职业技术学院</w:t>
      </w:r>
      <w:r>
        <w:rPr>
          <w:rFonts w:hint="eastAsia" w:ascii="等线" w:hAnsi="等线" w:eastAsia="华文中宋" w:cs="华文中宋"/>
          <w:b/>
          <w:bCs/>
          <w:sz w:val="36"/>
          <w:szCs w:val="36"/>
          <w:u w:val="none"/>
        </w:rPr>
        <w:t>202</w:t>
      </w:r>
      <w:r>
        <w:rPr>
          <w:rFonts w:hint="default" w:ascii="等线" w:hAnsi="等线" w:eastAsia="华文中宋" w:cs="华文中宋"/>
          <w:b/>
          <w:bCs/>
          <w:sz w:val="36"/>
          <w:szCs w:val="36"/>
          <w:u w:val="none"/>
          <w:lang w:val="en-US"/>
        </w:rPr>
        <w:t>5</w:t>
      </w:r>
      <w:r>
        <w:rPr>
          <w:rFonts w:hint="eastAsia" w:ascii="等线" w:hAnsi="等线" w:eastAsia="华文中宋" w:cs="华文中宋"/>
          <w:b/>
          <w:bCs/>
          <w:sz w:val="36"/>
          <w:szCs w:val="36"/>
          <w:u w:val="none"/>
        </w:rPr>
        <w:t>年</w:t>
      </w:r>
      <w:r>
        <w:rPr>
          <w:rFonts w:hint="eastAsia" w:ascii="等线" w:hAnsi="等线" w:eastAsia="华文中宋" w:cs="华文中宋"/>
          <w:b/>
          <w:bCs/>
          <w:sz w:val="36"/>
          <w:szCs w:val="36"/>
          <w:u w:val="none"/>
          <w:lang w:val="en-US" w:eastAsia="zh-CN"/>
        </w:rPr>
        <w:t>高职单招章</w:t>
      </w:r>
      <w:r>
        <w:rPr>
          <w:rFonts w:hint="eastAsia" w:ascii="等线" w:hAnsi="等线" w:eastAsia="华文中宋" w:cs="华文中宋"/>
          <w:b/>
          <w:bCs/>
          <w:sz w:val="36"/>
          <w:szCs w:val="36"/>
          <w:u w:val="none"/>
        </w:rPr>
        <w:t>程</w:t>
      </w:r>
    </w:p>
    <w:p w14:paraId="4CC19943">
      <w:pPr>
        <w:numPr>
          <w:ilvl w:val="0"/>
          <w:numId w:val="0"/>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eastAsia="zh-CN"/>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 则</w:t>
      </w:r>
    </w:p>
    <w:p w14:paraId="1F31E447">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rPr>
        <w:t>202</w:t>
      </w:r>
      <w:r>
        <w:rPr>
          <w:rFonts w:hint="default" w:ascii="等线" w:hAnsi="等线" w:eastAsia="仿宋" w:cs="仿宋"/>
          <w:sz w:val="28"/>
          <w:szCs w:val="28"/>
          <w:lang w:val="en-US" w:eastAsia="zh-CN"/>
        </w:rPr>
        <w:t>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院校单独招生工作的通知》（湘教通〔2024〕271 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，结合学院单独招生工作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3CAA7005">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第二条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：湖南交通职业技术学院</w:t>
      </w:r>
    </w:p>
    <w:p w14:paraId="0B4112F4">
      <w:pPr>
        <w:numPr>
          <w:ilvl w:val="0"/>
          <w:numId w:val="0"/>
        </w:numPr>
        <w:spacing w:line="500" w:lineRule="exact"/>
        <w:ind w:firstLine="560" w:firstLineChars="200"/>
        <w:rPr>
          <w:rFonts w:hint="eastAsia" w:ascii="等线" w:hAnsi="等线" w:eastAsia="仿宋" w:cs="仿宋"/>
          <w:sz w:val="28"/>
          <w:szCs w:val="28"/>
          <w:u w:val="none"/>
          <w:lang w:eastAsia="zh-CN"/>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等线" w:hAnsi="等线" w:eastAsia="仿宋" w:cs="仿宋"/>
          <w:sz w:val="28"/>
          <w:szCs w:val="28"/>
          <w:u w:val="none"/>
          <w:lang w:val="en-US" w:eastAsia="zh-CN"/>
        </w:rPr>
        <w:t>湖南长沙</w:t>
      </w:r>
    </w:p>
    <w:p w14:paraId="64B64CDA">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none"/>
          <w:lang w:val="en-US" w:eastAsia="zh-CN"/>
        </w:rPr>
        <w:t>湖南省教育厅</w:t>
      </w:r>
    </w:p>
    <w:p w14:paraId="7DB09AB5">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27CFAC97">
      <w:pPr>
        <w:numPr>
          <w:ilvl w:val="0"/>
          <w:numId w:val="0"/>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none"/>
          <w:lang w:val="en-US" w:eastAsia="zh-CN"/>
        </w:rPr>
        <w:t>4355</w:t>
      </w:r>
    </w:p>
    <w:p w14:paraId="29A1C906">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办学类型：</w:t>
      </w:r>
      <w:r>
        <w:rPr>
          <w:rFonts w:hint="eastAsia" w:ascii="等线" w:hAnsi="等线" w:eastAsia="仿宋" w:cs="仿宋"/>
          <w:sz w:val="28"/>
          <w:szCs w:val="28"/>
          <w:u w:val="none"/>
          <w:lang w:val="en-US" w:eastAsia="zh-CN"/>
        </w:rPr>
        <w:t>公办</w:t>
      </w:r>
    </w:p>
    <w:p w14:paraId="60EC6666">
      <w:pPr>
        <w:numPr>
          <w:ilvl w:val="0"/>
          <w:numId w:val="0"/>
        </w:numPr>
        <w:spacing w:line="500" w:lineRule="exact"/>
        <w:ind w:firstLine="562" w:firstLineChars="200"/>
        <w:rPr>
          <w:rFonts w:hint="default" w:ascii="等线" w:hAnsi="等线" w:eastAsia="仿宋" w:cs="仿宋"/>
          <w:sz w:val="28"/>
          <w:szCs w:val="28"/>
          <w:u w:val="none"/>
          <w:lang w:val="en-US" w:eastAsia="zh-CN"/>
        </w:rPr>
      </w:pPr>
      <w:r>
        <w:rPr>
          <w:rFonts w:hint="eastAsia" w:ascii="等线" w:hAnsi="等线" w:eastAsia="仿宋" w:cs="仿宋"/>
          <w:b/>
          <w:bCs/>
          <w:sz w:val="28"/>
          <w:szCs w:val="28"/>
          <w:lang w:eastAsia="zh-CN"/>
        </w:rPr>
        <w:t>第三条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湖南交通职业技术学院</w:t>
      </w:r>
      <w:r>
        <w:rPr>
          <w:rFonts w:hint="eastAsia" w:ascii="等线" w:hAnsi="等线" w:eastAsia="仿宋" w:cs="仿宋"/>
          <w:sz w:val="28"/>
          <w:szCs w:val="28"/>
          <w:lang w:eastAsia="zh-CN"/>
        </w:rPr>
        <w:t>。</w:t>
      </w: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14:paraId="0F24293D">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学院</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5784B09D">
      <w:pPr>
        <w:numPr>
          <w:ilvl w:val="0"/>
          <w:numId w:val="0"/>
        </w:numPr>
        <w:spacing w:line="500" w:lineRule="exact"/>
        <w:ind w:firstLine="562" w:firstLineChars="200"/>
        <w:rPr>
          <w:rFonts w:hint="default" w:ascii="等线" w:hAnsi="等线" w:eastAsia="仿宋" w:cs="仿宋"/>
          <w:sz w:val="28"/>
          <w:szCs w:val="28"/>
          <w:u w:val="single"/>
          <w:lang w:val="en-US" w:eastAsia="zh-CN"/>
        </w:rPr>
      </w:pPr>
      <w:r>
        <w:rPr>
          <w:rFonts w:hint="eastAsia" w:ascii="等线" w:hAnsi="等线" w:eastAsia="仿宋" w:cs="仿宋"/>
          <w:b/>
          <w:bCs/>
          <w:sz w:val="28"/>
          <w:szCs w:val="28"/>
          <w:lang w:eastAsia="zh-CN"/>
        </w:rPr>
        <w:t>第五条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学院</w:t>
      </w:r>
      <w:r>
        <w:rPr>
          <w:rFonts w:hint="eastAsia" w:ascii="等线" w:hAnsi="等线" w:eastAsia="仿宋" w:cs="仿宋"/>
          <w:sz w:val="28"/>
          <w:szCs w:val="28"/>
          <w:lang w:eastAsia="zh-CN"/>
        </w:rPr>
        <w:t>简介：湖南交通职业技术学院是湖南省教育厅直属的公办高职院校，前身是创建于1956年的湖南交通学校。2001年升格为普通高等职业技术学院，隶属湖南省交通运输厅。2023年6月完成转隶，成为湖南省教育厅和湖南省交通运输厅共建院校。学院位于历史文化名城长沙，是国家示范性高等职业院校、国家优质专科高等职业院校、国家“双高计划”建设单位、全国文明校园先进学校创建单位、全国中德先进职业教育合作项目首批试点院校、交通职业教育交通强国专项试点实施单位，湖南省首批卓越高等职业技术学院、湖南省楚怡高水平高职学校A档建设单位、湖南省具有较高国际化水平的职业学校、湖南省“十四五”高等学校设置规划本科层次职业大学筹建单位。</w:t>
      </w:r>
    </w:p>
    <w:p w14:paraId="31EC762B">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eastAsia="zh-CN"/>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组织机构及职责</w:t>
      </w:r>
    </w:p>
    <w:p w14:paraId="61B04291">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学院</w:t>
      </w:r>
      <w:r>
        <w:rPr>
          <w:rFonts w:hint="eastAsia" w:ascii="等线" w:hAnsi="等线" w:eastAsia="仿宋" w:cs="仿宋"/>
          <w:sz w:val="28"/>
          <w:szCs w:val="28"/>
          <w:u w:val="none"/>
          <w:lang w:val="en-US" w:eastAsia="zh-CN"/>
        </w:rPr>
        <w:t>招生工作领导小组</w:t>
      </w:r>
      <w:r>
        <w:rPr>
          <w:rFonts w:hint="eastAsia" w:ascii="等线" w:hAnsi="等线" w:eastAsia="仿宋" w:cs="仿宋"/>
          <w:sz w:val="28"/>
          <w:szCs w:val="28"/>
          <w:lang w:val="en-US" w:eastAsia="zh-CN"/>
        </w:rPr>
        <w:t>负责研究决定学院单招规模确定、政策制订等重大事项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w:t>
      </w:r>
      <w:r>
        <w:rPr>
          <w:rFonts w:hint="eastAsia" w:ascii="等线" w:hAnsi="等线" w:eastAsia="仿宋" w:cs="仿宋"/>
          <w:sz w:val="28"/>
          <w:szCs w:val="28"/>
          <w:lang w:eastAsia="zh-CN"/>
        </w:rPr>
        <w:t>院</w:t>
      </w:r>
      <w:r>
        <w:rPr>
          <w:rFonts w:hint="eastAsia" w:ascii="等线" w:hAnsi="等线" w:eastAsia="仿宋" w:cs="仿宋"/>
          <w:sz w:val="28"/>
          <w:szCs w:val="28"/>
          <w:u w:val="none"/>
          <w:lang w:eastAsia="zh-CN"/>
        </w:rPr>
        <w:t>招生就业处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学院教务处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67D092B3">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w:t>
      </w:r>
      <w:r>
        <w:rPr>
          <w:rFonts w:hint="eastAsia" w:ascii="等线" w:hAnsi="等线" w:eastAsia="仿宋" w:cs="仿宋"/>
          <w:sz w:val="28"/>
          <w:szCs w:val="28"/>
          <w:lang w:eastAsia="zh-CN"/>
        </w:rPr>
        <w:t>院</w:t>
      </w:r>
      <w:r>
        <w:rPr>
          <w:rFonts w:hint="eastAsia" w:ascii="等线" w:hAnsi="等线" w:eastAsia="仿宋" w:cs="仿宋"/>
          <w:sz w:val="28"/>
          <w:szCs w:val="28"/>
          <w:lang w:val="en-US" w:eastAsia="zh-CN"/>
        </w:rPr>
        <w:t>纪委负责全程监督检查单招工作</w:t>
      </w:r>
      <w:r>
        <w:rPr>
          <w:rFonts w:hint="eastAsia" w:ascii="等线" w:hAnsi="等线" w:eastAsia="仿宋" w:cs="仿宋"/>
          <w:sz w:val="28"/>
          <w:szCs w:val="28"/>
        </w:rPr>
        <w:t>。</w:t>
      </w:r>
    </w:p>
    <w:p w14:paraId="40C8AC12">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第三章 单招报考</w:t>
      </w:r>
    </w:p>
    <w:p w14:paraId="7564A06D">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第八条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高职单招的对象为符合我省2025年普通高考（含对口招生考试）报名条件并已参加高考报名的人员，未报名的学生不得参加高职单招</w:t>
      </w:r>
      <w:r>
        <w:rPr>
          <w:rFonts w:hint="eastAsia" w:ascii="等线" w:hAnsi="等线" w:eastAsia="仿宋" w:cs="仿宋"/>
          <w:sz w:val="28"/>
          <w:szCs w:val="28"/>
        </w:rPr>
        <w:t>。</w:t>
      </w:r>
    </w:p>
    <w:p w14:paraId="7DFF9A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第九条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rPr>
        <w:t>2月18日8:00至2月25日17:00</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等线" w:hAnsi="等线" w:eastAsia="仿宋" w:cs="仿宋"/>
          <w:sz w:val="28"/>
          <w:szCs w:val="28"/>
        </w:rPr>
        <w:t>没有填报高职单招志愿的考生，不得参加单招考试及录取。</w:t>
      </w:r>
    </w:p>
    <w:p w14:paraId="4C77C6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color w:val="auto"/>
          <w:sz w:val="28"/>
          <w:szCs w:val="28"/>
        </w:rPr>
        <w:t>可登录</w:t>
      </w:r>
      <w:r>
        <w:rPr>
          <w:rFonts w:hint="eastAsia" w:ascii="等线" w:hAnsi="等线" w:eastAsia="仿宋" w:cs="仿宋"/>
          <w:sz w:val="28"/>
          <w:szCs w:val="28"/>
        </w:rPr>
        <w:t>湖南省普通高校招生考试考生综合信息平台（网址：https://ks.hneao.cn）或“潇湘高考”APP（通过苹果应用商店、腾讯应用宝、华为应用商店、小米应用商店或“湖南省普通高校招生考试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请考生在报考前关注学院招生网（https://zsw.hnjtzy.com.cn）和微信小程序公布的有关信息。</w:t>
      </w:r>
    </w:p>
    <w:p w14:paraId="4CDDE5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第十条</w:t>
      </w:r>
      <w:r>
        <w:rPr>
          <w:rFonts w:hint="eastAsia" w:ascii="等线" w:hAnsi="等线" w:eastAsia="仿宋" w:cs="仿宋"/>
          <w:sz w:val="28"/>
          <w:szCs w:val="28"/>
          <w:lang w:val="en-US" w:eastAsia="zh-CN"/>
        </w:rPr>
        <w:t xml:space="preserve"> 填报专业要求。我院实行专业组志愿，考生在填报我院志愿时，可选择一个专业组中的1-2个专业（多填无效），设专业服从志愿。</w:t>
      </w:r>
    </w:p>
    <w:p w14:paraId="4A4B53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等线" w:hAnsi="等线" w:eastAsia="仿宋" w:cs="仿宋"/>
          <w:sz w:val="28"/>
          <w:szCs w:val="28"/>
          <w:lang w:val="en-US" w:eastAsia="zh-CN"/>
        </w:rPr>
      </w:pPr>
      <w:r>
        <w:rPr>
          <w:rFonts w:hint="eastAsia" w:ascii="等线" w:hAnsi="等线" w:eastAsia="仿宋" w:cs="仿宋"/>
          <w:b/>
          <w:bCs/>
          <w:sz w:val="28"/>
          <w:szCs w:val="28"/>
          <w:lang w:val="en-US" w:eastAsia="zh-CN"/>
        </w:rPr>
        <w:t>第十一条</w:t>
      </w:r>
      <w:r>
        <w:rPr>
          <w:rFonts w:hint="eastAsia" w:ascii="等线" w:hAnsi="等线" w:eastAsia="仿宋" w:cs="仿宋"/>
          <w:sz w:val="28"/>
          <w:szCs w:val="28"/>
          <w:lang w:val="en-US" w:eastAsia="zh-CN"/>
        </w:rPr>
        <w:t xml:space="preserve"> 报考机场运行服务与管理专业考生须参加面试，具体要求详见附件一。考生须在2025年</w:t>
      </w:r>
      <w:r>
        <w:rPr>
          <w:rFonts w:hint="default" w:ascii="等线" w:hAnsi="等线" w:eastAsia="仿宋" w:cs="仿宋"/>
          <w:sz w:val="28"/>
          <w:szCs w:val="28"/>
          <w:lang w:val="en-US" w:eastAsia="zh-CN"/>
        </w:rPr>
        <w:t>2</w:t>
      </w:r>
      <w:r>
        <w:rPr>
          <w:rFonts w:hint="eastAsia" w:ascii="等线" w:hAnsi="等线" w:eastAsia="仿宋" w:cs="仿宋"/>
          <w:sz w:val="28"/>
          <w:szCs w:val="28"/>
          <w:lang w:val="en-US" w:eastAsia="zh-CN"/>
        </w:rPr>
        <w:t>月</w:t>
      </w:r>
      <w:r>
        <w:rPr>
          <w:rFonts w:hint="default" w:ascii="等线" w:hAnsi="等线" w:eastAsia="仿宋" w:cs="仿宋"/>
          <w:sz w:val="28"/>
          <w:szCs w:val="28"/>
          <w:lang w:val="en-US" w:eastAsia="zh-CN"/>
        </w:rPr>
        <w:t>18</w:t>
      </w:r>
      <w:r>
        <w:rPr>
          <w:rFonts w:hint="eastAsia" w:ascii="等线" w:hAnsi="等线" w:eastAsia="仿宋" w:cs="仿宋"/>
          <w:sz w:val="28"/>
          <w:szCs w:val="28"/>
          <w:lang w:val="en-US" w:eastAsia="zh-CN"/>
        </w:rPr>
        <w:t>日24时前将面试资料以“姓名+手机号码”的格式命名，发送到邮箱hnjtzyzsb@qq.com。</w:t>
      </w:r>
      <w:r>
        <w:rPr>
          <w:rFonts w:hint="eastAsia" w:ascii="等线" w:hAnsi="等线" w:eastAsia="仿宋" w:cs="仿宋"/>
          <w:b/>
          <w:bCs/>
          <w:sz w:val="28"/>
          <w:szCs w:val="28"/>
          <w:lang w:val="en-US" w:eastAsia="zh-CN"/>
        </w:rPr>
        <w:t>特别提醒：报考机场运行服务与管理的考生须面试合格。</w:t>
      </w:r>
    </w:p>
    <w:p w14:paraId="05C02773">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第十二条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sz w:val="28"/>
          <w:szCs w:val="28"/>
          <w:lang w:eastAsia="zh-CN"/>
        </w:rPr>
        <w:t>相关</w:t>
      </w:r>
      <w:r>
        <w:rPr>
          <w:rFonts w:hint="eastAsia" w:ascii="等线" w:hAnsi="等线" w:eastAsia="仿宋" w:cs="仿宋"/>
          <w:sz w:val="28"/>
          <w:szCs w:val="28"/>
        </w:rPr>
        <w:t>证明材料由考生在规定时间内提供给我</w:t>
      </w:r>
      <w:r>
        <w:rPr>
          <w:rFonts w:hint="eastAsia" w:ascii="等线" w:hAnsi="等线" w:eastAsia="仿宋" w:cs="仿宋"/>
          <w:sz w:val="28"/>
          <w:szCs w:val="28"/>
          <w:lang w:eastAsia="zh-CN"/>
        </w:rPr>
        <w:t>院</w:t>
      </w:r>
      <w:r>
        <w:rPr>
          <w:rFonts w:hint="eastAsia" w:ascii="等线" w:hAnsi="等线" w:eastAsia="仿宋" w:cs="仿宋"/>
          <w:sz w:val="28"/>
          <w:szCs w:val="28"/>
        </w:rPr>
        <w:t>审核</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0D6484A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仿宋" w:hAnsi="仿宋" w:eastAsia="仿宋" w:cs="宋体"/>
          <w:kern w:val="0"/>
          <w:sz w:val="28"/>
          <w:lang w:val="en-US" w:eastAsia="zh-CN"/>
        </w:rPr>
        <w:t>.</w:t>
      </w:r>
      <w:r>
        <w:rPr>
          <w:rFonts w:hint="eastAsia" w:ascii="等线" w:hAnsi="等线" w:eastAsia="仿宋" w:cs="仿宋"/>
          <w:sz w:val="28"/>
          <w:szCs w:val="28"/>
          <w:lang w:val="en-US" w:eastAsia="zh-CN"/>
        </w:rPr>
        <w:t>社会人员考生</w:t>
      </w:r>
      <w:r>
        <w:rPr>
          <w:rFonts w:hint="eastAsia" w:ascii="等线" w:hAnsi="等线" w:eastAsia="仿宋" w:cs="仿宋"/>
          <w:sz w:val="28"/>
          <w:szCs w:val="28"/>
        </w:rPr>
        <w:t>资格证明材料</w:t>
      </w:r>
      <w:r>
        <w:rPr>
          <w:rFonts w:hint="eastAsia" w:ascii="等线" w:hAnsi="等线" w:eastAsia="仿宋" w:cs="仿宋"/>
          <w:sz w:val="28"/>
          <w:szCs w:val="28"/>
          <w:lang w:eastAsia="zh-CN"/>
        </w:rPr>
        <w:t>。所有社会人员考生均须提供本人身份证复印件及</w:t>
      </w:r>
      <w:r>
        <w:rPr>
          <w:rFonts w:hint="eastAsia" w:ascii="等线" w:hAnsi="等线" w:eastAsia="仿宋" w:cs="仿宋"/>
          <w:sz w:val="28"/>
          <w:szCs w:val="28"/>
        </w:rPr>
        <w:t>《湖南省202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年高职单招</w:t>
      </w:r>
      <w:r>
        <w:rPr>
          <w:rFonts w:hint="eastAsia" w:ascii="等线" w:hAnsi="等线" w:eastAsia="仿宋" w:cs="仿宋"/>
          <w:color w:val="auto"/>
          <w:sz w:val="28"/>
          <w:szCs w:val="28"/>
        </w:rPr>
        <w:t>报名</w:t>
      </w:r>
      <w:r>
        <w:rPr>
          <w:rFonts w:hint="eastAsia" w:ascii="等线" w:hAnsi="等线" w:eastAsia="仿宋" w:cs="仿宋"/>
          <w:sz w:val="28"/>
          <w:szCs w:val="28"/>
        </w:rPr>
        <w:t>身份审核（界定）表》</w:t>
      </w:r>
      <w:r>
        <w:rPr>
          <w:rFonts w:hint="eastAsia" w:ascii="等线" w:hAnsi="等线" w:eastAsia="仿宋" w:cs="仿宋"/>
          <w:sz w:val="28"/>
          <w:szCs w:val="28"/>
          <w:lang w:eastAsia="zh-CN"/>
        </w:rPr>
        <w:t>，同时分别提供以下材料：</w:t>
      </w:r>
      <w:r>
        <w:rPr>
          <w:rFonts w:hint="eastAsia" w:ascii="等线" w:hAnsi="等线" w:eastAsia="仿宋" w:cs="仿宋"/>
          <w:sz w:val="28"/>
          <w:szCs w:val="28"/>
        </w:rPr>
        <w:t>退役军人</w:t>
      </w:r>
      <w:r>
        <w:rPr>
          <w:rFonts w:hint="eastAsia" w:ascii="等线" w:hAnsi="等线" w:eastAsia="仿宋" w:cs="仿宋"/>
          <w:sz w:val="28"/>
          <w:szCs w:val="28"/>
          <w:lang w:eastAsia="zh-CN"/>
        </w:rPr>
        <w:t>提供</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）；农</w:t>
      </w:r>
      <w:r>
        <w:rPr>
          <w:rFonts w:hint="eastAsia" w:ascii="等线" w:hAnsi="等线" w:eastAsia="仿宋" w:cs="仿宋"/>
          <w:sz w:val="28"/>
          <w:szCs w:val="28"/>
        </w:rPr>
        <w:t>民工</w:t>
      </w:r>
      <w:r>
        <w:rPr>
          <w:rFonts w:hint="eastAsia" w:ascii="等线" w:hAnsi="等线" w:eastAsia="仿宋" w:cs="仿宋"/>
          <w:sz w:val="28"/>
          <w:szCs w:val="28"/>
          <w:lang w:eastAsia="zh-CN"/>
        </w:rPr>
        <w:t>提供本人户口页复印件及半年以上</w:t>
      </w:r>
      <w:r>
        <w:rPr>
          <w:rFonts w:hint="eastAsia" w:ascii="等线" w:hAnsi="等线" w:eastAsia="仿宋" w:cs="仿宋"/>
          <w:sz w:val="28"/>
          <w:szCs w:val="28"/>
        </w:rPr>
        <w:t>职工社保缴费记录、劳动用工合同、劳动用工备案信息、用工单位</w:t>
      </w:r>
      <w:r>
        <w:rPr>
          <w:rFonts w:hint="eastAsia" w:ascii="等线" w:hAnsi="等线" w:eastAsia="仿宋" w:cs="仿宋"/>
          <w:sz w:val="28"/>
          <w:szCs w:val="28"/>
          <w:lang w:eastAsia="zh-CN"/>
        </w:rPr>
        <w:t>半年以上</w:t>
      </w:r>
      <w:r>
        <w:rPr>
          <w:rFonts w:hint="eastAsia" w:ascii="等线" w:hAnsi="等线" w:eastAsia="仿宋" w:cs="仿宋"/>
          <w:sz w:val="28"/>
          <w:szCs w:val="28"/>
        </w:rPr>
        <w:t>工资发放</w:t>
      </w:r>
      <w:r>
        <w:rPr>
          <w:rFonts w:hint="eastAsia" w:ascii="等线" w:hAnsi="等线" w:eastAsia="仿宋" w:cs="仿宋"/>
          <w:sz w:val="28"/>
          <w:szCs w:val="28"/>
          <w:lang w:val="en-US" w:eastAsia="zh-CN"/>
        </w:rPr>
        <w:t>记录等4项材料中的一项以上；</w:t>
      </w:r>
      <w:r>
        <w:rPr>
          <w:rFonts w:hint="eastAsia" w:ascii="等线" w:hAnsi="等线" w:eastAsia="仿宋" w:cs="仿宋"/>
          <w:sz w:val="28"/>
          <w:szCs w:val="28"/>
        </w:rPr>
        <w:t>下岗失业人员</w:t>
      </w:r>
      <w:r>
        <w:rPr>
          <w:rFonts w:hint="eastAsia" w:ascii="等线" w:hAnsi="等线" w:eastAsia="仿宋" w:cs="仿宋"/>
          <w:sz w:val="28"/>
          <w:szCs w:val="28"/>
          <w:lang w:eastAsia="zh-CN"/>
        </w:rPr>
        <w:t>提供</w:t>
      </w:r>
      <w:r>
        <w:rPr>
          <w:rFonts w:hint="eastAsia" w:ascii="等线" w:hAnsi="等线" w:eastAsia="仿宋" w:cs="仿宋"/>
          <w:sz w:val="28"/>
          <w:szCs w:val="28"/>
        </w:rPr>
        <w:t>就业创业证</w:t>
      </w:r>
      <w:r>
        <w:rPr>
          <w:rFonts w:hint="eastAsia" w:ascii="等线" w:hAnsi="等线" w:eastAsia="仿宋" w:cs="仿宋"/>
          <w:sz w:val="28"/>
          <w:szCs w:val="28"/>
          <w:lang w:eastAsia="zh-CN"/>
        </w:rPr>
        <w:t>（</w:t>
      </w:r>
      <w:r>
        <w:rPr>
          <w:rFonts w:hint="eastAsia" w:ascii="等线" w:hAnsi="等线" w:eastAsia="仿宋" w:cs="仿宋"/>
          <w:sz w:val="28"/>
          <w:szCs w:val="28"/>
        </w:rPr>
        <w:t>就业失业登记证</w:t>
      </w:r>
      <w:r>
        <w:rPr>
          <w:rFonts w:hint="eastAsia" w:ascii="等线" w:hAnsi="等线" w:eastAsia="仿宋" w:cs="仿宋"/>
          <w:sz w:val="28"/>
          <w:szCs w:val="28"/>
          <w:lang w:eastAsia="zh-CN"/>
        </w:rPr>
        <w:t>）；</w:t>
      </w:r>
      <w:r>
        <w:rPr>
          <w:rFonts w:hint="eastAsia" w:ascii="等线" w:hAnsi="等线" w:eastAsia="仿宋" w:cs="仿宋"/>
          <w:sz w:val="28"/>
          <w:szCs w:val="28"/>
        </w:rPr>
        <w:t>新型职业农民</w:t>
      </w:r>
      <w:r>
        <w:rPr>
          <w:rFonts w:hint="eastAsia" w:ascii="等线" w:hAnsi="等线" w:eastAsia="仿宋" w:cs="仿宋"/>
          <w:sz w:val="28"/>
          <w:szCs w:val="28"/>
          <w:lang w:eastAsia="zh-CN"/>
        </w:rPr>
        <w:t>提供</w:t>
      </w:r>
      <w:r>
        <w:rPr>
          <w:rFonts w:hint="eastAsia" w:ascii="等线" w:hAnsi="等线" w:eastAsia="仿宋" w:cs="仿宋"/>
          <w:sz w:val="28"/>
          <w:szCs w:val="28"/>
        </w:rPr>
        <w:t>新型职业农民证书</w:t>
      </w:r>
      <w:r>
        <w:rPr>
          <w:rFonts w:hint="eastAsia" w:ascii="等线" w:hAnsi="等线" w:eastAsia="仿宋" w:cs="仿宋"/>
          <w:sz w:val="28"/>
          <w:szCs w:val="28"/>
          <w:lang w:eastAsia="zh-CN"/>
        </w:rPr>
        <w:t>；</w:t>
      </w:r>
      <w:r>
        <w:rPr>
          <w:rFonts w:hint="eastAsia" w:ascii="等线" w:hAnsi="等线" w:eastAsia="仿宋" w:cs="仿宋"/>
          <w:sz w:val="28"/>
          <w:szCs w:val="28"/>
        </w:rPr>
        <w:t>企业在岗人员</w:t>
      </w:r>
      <w:r>
        <w:rPr>
          <w:rFonts w:hint="eastAsia" w:ascii="等线" w:hAnsi="等线" w:eastAsia="仿宋" w:cs="仿宋"/>
          <w:sz w:val="28"/>
          <w:szCs w:val="28"/>
          <w:lang w:eastAsia="zh-CN"/>
        </w:rPr>
        <w:t>须</w:t>
      </w:r>
      <w:r>
        <w:rPr>
          <w:rFonts w:hint="eastAsia" w:ascii="等线" w:hAnsi="等线" w:eastAsia="仿宋" w:cs="仿宋"/>
          <w:sz w:val="28"/>
          <w:szCs w:val="28"/>
          <w:lang w:val="en-US" w:eastAsia="zh-CN"/>
        </w:rPr>
        <w:t>同时提供一年以上企业在岗证明、一年以上工资发放流水、一年以上社保缴纳记录</w:t>
      </w:r>
      <w:r>
        <w:rPr>
          <w:rFonts w:hint="eastAsia" w:ascii="等线" w:hAnsi="等线" w:eastAsia="仿宋" w:cs="仿宋"/>
          <w:sz w:val="28"/>
          <w:szCs w:val="28"/>
        </w:rPr>
        <w:t>。</w:t>
      </w:r>
    </w:p>
    <w:p w14:paraId="372EA02F">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2</w:t>
      </w:r>
      <w:r>
        <w:rPr>
          <w:rFonts w:hint="eastAsia" w:ascii="仿宋" w:hAnsi="仿宋" w:eastAsia="仿宋" w:cs="宋体"/>
          <w:kern w:val="0"/>
          <w:sz w:val="28"/>
          <w:lang w:val="en-US" w:eastAsia="zh-CN"/>
        </w:rPr>
        <w:t>.</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。考生须在</w:t>
      </w:r>
      <w:r>
        <w:rPr>
          <w:rFonts w:hint="eastAsia" w:ascii="等线" w:hAnsi="等线" w:eastAsia="仿宋" w:cs="仿宋"/>
          <w:sz w:val="28"/>
          <w:szCs w:val="28"/>
          <w:lang w:val="en-US" w:eastAsia="zh-CN"/>
        </w:rPr>
        <w:t>202</w:t>
      </w:r>
      <w:r>
        <w:rPr>
          <w:rFonts w:hint="default" w:ascii="等线" w:hAnsi="等线" w:eastAsia="仿宋" w:cs="仿宋"/>
          <w:sz w:val="28"/>
          <w:szCs w:val="28"/>
          <w:lang w:val="en-US" w:eastAsia="zh-CN"/>
        </w:rPr>
        <w:t>5</w:t>
      </w:r>
      <w:r>
        <w:rPr>
          <w:rFonts w:hint="eastAsia" w:ascii="等线" w:hAnsi="等线" w:eastAsia="仿宋" w:cs="仿宋"/>
          <w:sz w:val="28"/>
          <w:szCs w:val="28"/>
          <w:lang w:val="en-US" w:eastAsia="zh-CN"/>
        </w:rPr>
        <w:t>年</w:t>
      </w:r>
      <w:r>
        <w:rPr>
          <w:rFonts w:hint="default" w:ascii="等线" w:hAnsi="等线" w:eastAsia="仿宋" w:cs="仿宋"/>
          <w:sz w:val="28"/>
          <w:szCs w:val="28"/>
          <w:u w:val="none"/>
          <w:lang w:val="en-US" w:eastAsia="zh-CN"/>
        </w:rPr>
        <w:t>2</w:t>
      </w:r>
      <w:r>
        <w:rPr>
          <w:rFonts w:hint="eastAsia" w:ascii="等线" w:hAnsi="等线" w:eastAsia="仿宋" w:cs="仿宋"/>
          <w:sz w:val="28"/>
          <w:szCs w:val="28"/>
          <w:lang w:val="en-US" w:eastAsia="zh-CN"/>
        </w:rPr>
        <w:t>月</w:t>
      </w:r>
      <w:r>
        <w:rPr>
          <w:rFonts w:hint="default" w:ascii="等线" w:hAnsi="等线" w:eastAsia="仿宋" w:cs="仿宋"/>
          <w:sz w:val="28"/>
          <w:szCs w:val="28"/>
          <w:u w:val="none"/>
          <w:lang w:val="en-US" w:eastAsia="zh-CN"/>
        </w:rPr>
        <w:t>22</w:t>
      </w:r>
      <w:r>
        <w:rPr>
          <w:rFonts w:hint="eastAsia" w:ascii="等线" w:hAnsi="等线" w:eastAsia="仿宋" w:cs="仿宋"/>
          <w:sz w:val="28"/>
          <w:szCs w:val="28"/>
          <w:lang w:val="en-US" w:eastAsia="zh-CN"/>
        </w:rPr>
        <w:t>日</w:t>
      </w:r>
      <w:r>
        <w:rPr>
          <w:rFonts w:hint="default" w:ascii="等线" w:hAnsi="等线" w:eastAsia="仿宋" w:cs="仿宋"/>
          <w:sz w:val="28"/>
          <w:szCs w:val="28"/>
          <w:lang w:val="en-US" w:eastAsia="zh-CN"/>
        </w:rPr>
        <w:t>8</w:t>
      </w:r>
      <w:r>
        <w:rPr>
          <w:rFonts w:hint="eastAsia" w:ascii="等线" w:hAnsi="等线" w:eastAsia="仿宋" w:cs="仿宋"/>
          <w:sz w:val="28"/>
          <w:szCs w:val="28"/>
          <w:lang w:val="en-US" w:eastAsia="zh-CN"/>
        </w:rPr>
        <w:t>时</w:t>
      </w:r>
      <w:r>
        <w:rPr>
          <w:rFonts w:hint="eastAsia" w:ascii="等线" w:hAnsi="等线" w:eastAsia="仿宋" w:cs="仿宋"/>
          <w:sz w:val="28"/>
          <w:szCs w:val="28"/>
          <w:lang w:eastAsia="zh-CN"/>
        </w:rPr>
        <w:t>前将</w:t>
      </w:r>
      <w:r>
        <w:rPr>
          <w:rFonts w:hint="eastAsia" w:ascii="等线" w:hAnsi="等线" w:eastAsia="仿宋" w:cs="仿宋"/>
          <w:sz w:val="28"/>
          <w:szCs w:val="28"/>
          <w:lang w:val="en-US" w:eastAsia="zh-CN"/>
        </w:rPr>
        <w:t>资格证明材料</w:t>
      </w:r>
      <w:r>
        <w:rPr>
          <w:rFonts w:hint="eastAsia" w:ascii="等线" w:hAnsi="等线" w:eastAsia="仿宋" w:cs="仿宋"/>
          <w:sz w:val="28"/>
          <w:szCs w:val="28"/>
          <w:lang w:eastAsia="zh-CN"/>
        </w:rPr>
        <w:t>原件扫描并以“姓名+手机号码”的格式命名，发送到邮箱hnjtzyzsb@qq.com。</w:t>
      </w:r>
      <w:r>
        <w:rPr>
          <w:rFonts w:hint="eastAsia" w:ascii="等线" w:hAnsi="等线" w:eastAsia="仿宋" w:cs="仿宋"/>
          <w:sz w:val="28"/>
          <w:szCs w:val="28"/>
          <w:lang w:val="en-US" w:eastAsia="zh-CN"/>
        </w:rPr>
        <w:t>上述材料原件须在202</w:t>
      </w:r>
      <w:r>
        <w:rPr>
          <w:rFonts w:hint="default" w:ascii="等线" w:hAnsi="等线" w:eastAsia="仿宋" w:cs="仿宋"/>
          <w:sz w:val="28"/>
          <w:szCs w:val="28"/>
          <w:lang w:val="en-US" w:eastAsia="zh-CN"/>
        </w:rPr>
        <w:t>5</w:t>
      </w:r>
      <w:r>
        <w:rPr>
          <w:rFonts w:hint="eastAsia" w:ascii="等线" w:hAnsi="等线" w:eastAsia="仿宋" w:cs="仿宋"/>
          <w:sz w:val="28"/>
          <w:szCs w:val="28"/>
          <w:lang w:val="en-US" w:eastAsia="zh-CN"/>
        </w:rPr>
        <w:t>年</w:t>
      </w:r>
      <w:r>
        <w:rPr>
          <w:rFonts w:hint="eastAsia" w:ascii="等线" w:hAnsi="等线" w:eastAsia="仿宋" w:cs="仿宋"/>
          <w:sz w:val="28"/>
          <w:szCs w:val="28"/>
          <w:u w:val="none"/>
          <w:lang w:val="en-US" w:eastAsia="zh-CN"/>
        </w:rPr>
        <w:t>3</w:t>
      </w:r>
      <w:r>
        <w:rPr>
          <w:rFonts w:hint="eastAsia" w:ascii="等线" w:hAnsi="等线" w:eastAsia="仿宋" w:cs="仿宋"/>
          <w:sz w:val="28"/>
          <w:szCs w:val="28"/>
          <w:lang w:val="en-US" w:eastAsia="zh-CN"/>
        </w:rPr>
        <w:t>月</w:t>
      </w:r>
      <w:r>
        <w:rPr>
          <w:rFonts w:hint="eastAsia" w:ascii="等线" w:hAnsi="等线" w:eastAsia="仿宋" w:cs="仿宋"/>
          <w:sz w:val="28"/>
          <w:szCs w:val="28"/>
          <w:u w:val="none"/>
          <w:lang w:val="en-US" w:eastAsia="zh-CN"/>
        </w:rPr>
        <w:t>3</w:t>
      </w:r>
      <w:r>
        <w:rPr>
          <w:rFonts w:hint="eastAsia" w:ascii="等线" w:hAnsi="等线" w:eastAsia="仿宋" w:cs="仿宋"/>
          <w:sz w:val="28"/>
          <w:szCs w:val="28"/>
          <w:lang w:val="en-US" w:eastAsia="zh-CN"/>
        </w:rPr>
        <w:t>日16时前将</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交到学院办公楼招生就业处A101办公室</w:t>
      </w:r>
      <w:r>
        <w:rPr>
          <w:rFonts w:hint="eastAsia" w:ascii="等线" w:hAnsi="等线" w:eastAsia="仿宋" w:cs="仿宋"/>
          <w:sz w:val="28"/>
          <w:szCs w:val="28"/>
          <w:u w:val="none"/>
          <w:lang w:val="en-US" w:eastAsia="zh-CN"/>
        </w:rPr>
        <w:t>（联系电话：400-080-1956，联系QQ：800160886）</w:t>
      </w:r>
      <w:r>
        <w:rPr>
          <w:rFonts w:hint="eastAsia" w:ascii="等线" w:hAnsi="等线" w:eastAsia="仿宋" w:cs="仿宋"/>
          <w:sz w:val="28"/>
          <w:szCs w:val="28"/>
          <w:lang w:val="en-US" w:eastAsia="zh-CN"/>
        </w:rPr>
        <w:t>。</w:t>
      </w:r>
    </w:p>
    <w:p w14:paraId="6DE784BD">
      <w:pPr>
        <w:spacing w:line="500" w:lineRule="exact"/>
        <w:ind w:firstLine="562" w:firstLineChars="200"/>
        <w:rPr>
          <w:rFonts w:hint="default" w:ascii="等线" w:hAnsi="等线" w:eastAsia="仿宋" w:cs="仿宋"/>
          <w:sz w:val="28"/>
          <w:szCs w:val="28"/>
          <w:lang w:val="en-US" w:eastAsia="zh-CN"/>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机场运行服务与管理专业面试合格名单、</w:t>
      </w:r>
      <w:r>
        <w:rPr>
          <w:rFonts w:hint="eastAsia" w:ascii="等线" w:hAnsi="等线" w:eastAsia="仿宋" w:cs="仿宋"/>
          <w:sz w:val="28"/>
          <w:szCs w:val="28"/>
        </w:rPr>
        <w:t>社会人员</w:t>
      </w:r>
      <w:r>
        <w:rPr>
          <w:rFonts w:hint="eastAsia" w:ascii="等线" w:hAnsi="等线" w:eastAsia="仿宋" w:cs="仿宋"/>
          <w:sz w:val="28"/>
          <w:szCs w:val="28"/>
          <w:lang w:val="en-US" w:eastAsia="zh-CN"/>
        </w:rPr>
        <w:t>资格审核合格名单及艺术体育特长生资格审核合格名单将在2025年2月25日前通过招生网（https://zsw.hnjtzy.com.cn）和微信小程序发布。机场运行服务与管理专业面试不合格的考生，只能填报其他专业。社会人员及艺术体育特长生审核不合格的考生只能以应届普通高中毕业考生身份或中职考生和往届普通高中考生及同等学力考生身份在志愿填报期间填报对应类别志愿专业。志愿填报错误的考生不予排考。由此产生的任何后果，由考生本人承担。</w:t>
      </w:r>
    </w:p>
    <w:p w14:paraId="11A40296">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eastAsia="zh-CN"/>
        </w:rPr>
        <w:t>第四章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1A2D31B4">
      <w:pPr>
        <w:widowControl/>
        <w:numPr>
          <w:ilvl w:val="0"/>
          <w:numId w:val="0"/>
        </w:numPr>
        <w:spacing w:line="500" w:lineRule="exact"/>
        <w:ind w:firstLine="562" w:firstLineChars="200"/>
        <w:jc w:val="left"/>
        <w:rPr>
          <w:rFonts w:hint="eastAsia" w:ascii="仿宋" w:hAnsi="仿宋" w:eastAsia="仿宋" w:cs="宋体"/>
          <w:b/>
          <w:kern w:val="0"/>
          <w:sz w:val="28"/>
          <w:lang w:val="en-US" w:eastAsia="zh-CN"/>
        </w:rPr>
      </w:pPr>
      <w:r>
        <w:rPr>
          <w:rFonts w:hint="eastAsia" w:ascii="等线" w:hAnsi="等线" w:eastAsia="仿宋" w:cs="仿宋"/>
          <w:b/>
          <w:bCs/>
          <w:sz w:val="28"/>
          <w:szCs w:val="28"/>
          <w:lang w:val="en-US" w:eastAsia="zh-CN"/>
        </w:rPr>
        <w:t xml:space="preserve">第十四条 </w:t>
      </w:r>
      <w:r>
        <w:rPr>
          <w:rFonts w:hint="eastAsia" w:ascii="等线" w:hAnsi="等线" w:eastAsia="仿宋" w:cs="仿宋"/>
          <w:sz w:val="28"/>
          <w:szCs w:val="28"/>
          <w:lang w:val="en-US" w:eastAsia="zh-CN"/>
        </w:rPr>
        <w:t>学院</w:t>
      </w:r>
      <w:r>
        <w:rPr>
          <w:rFonts w:hint="eastAsia" w:ascii="等线" w:hAnsi="等线" w:eastAsia="仿宋" w:cs="仿宋"/>
          <w:sz w:val="28"/>
          <w:szCs w:val="28"/>
        </w:rPr>
        <w:t>202</w:t>
      </w:r>
      <w:r>
        <w:rPr>
          <w:rFonts w:hint="default" w:ascii="等线" w:hAnsi="等线" w:eastAsia="仿宋" w:cs="仿宋"/>
          <w:sz w:val="28"/>
          <w:szCs w:val="28"/>
          <w:lang w:val="en-US" w:eastAsia="zh-CN"/>
        </w:rPr>
        <w:t>5</w:t>
      </w:r>
      <w:r>
        <w:rPr>
          <w:rFonts w:hint="eastAsia" w:ascii="等线" w:hAnsi="等线" w:eastAsia="仿宋" w:cs="仿宋"/>
          <w:sz w:val="28"/>
          <w:szCs w:val="28"/>
        </w:rPr>
        <w:t>年单招</w:t>
      </w:r>
      <w:r>
        <w:rPr>
          <w:rFonts w:hint="eastAsia" w:ascii="等线" w:hAnsi="等线" w:eastAsia="仿宋" w:cs="仿宋"/>
          <w:sz w:val="28"/>
          <w:szCs w:val="28"/>
          <w:lang w:val="en-US" w:eastAsia="zh-CN"/>
        </w:rPr>
        <w:t>总</w:t>
      </w:r>
      <w:r>
        <w:rPr>
          <w:rFonts w:hint="eastAsia" w:ascii="等线" w:hAnsi="等线" w:eastAsia="仿宋" w:cs="仿宋"/>
          <w:sz w:val="28"/>
          <w:szCs w:val="28"/>
        </w:rPr>
        <w:t>计划数为</w:t>
      </w:r>
      <w:r>
        <w:rPr>
          <w:rFonts w:hint="eastAsia" w:ascii="等线" w:hAnsi="等线" w:eastAsia="仿宋" w:cs="仿宋"/>
          <w:sz w:val="28"/>
          <w:szCs w:val="28"/>
          <w:u w:val="none"/>
          <w:lang w:val="en-US" w:eastAsia="zh-CN"/>
        </w:rPr>
        <w:t>1150</w:t>
      </w:r>
      <w:r>
        <w:rPr>
          <w:rFonts w:hint="eastAsia" w:ascii="等线" w:hAnsi="等线" w:eastAsia="仿宋" w:cs="仿宋"/>
          <w:sz w:val="28"/>
          <w:szCs w:val="28"/>
          <w:u w:val="none"/>
        </w:rPr>
        <w:t>人</w:t>
      </w:r>
      <w:r>
        <w:rPr>
          <w:rFonts w:hint="eastAsia" w:ascii="等线" w:hAnsi="等线" w:eastAsia="仿宋" w:cs="仿宋"/>
          <w:sz w:val="28"/>
          <w:szCs w:val="28"/>
          <w:lang w:eastAsia="zh-CN"/>
        </w:rPr>
        <w:t>，其中包</w:t>
      </w:r>
      <w:r>
        <w:rPr>
          <w:rFonts w:hint="eastAsia" w:ascii="等线" w:hAnsi="等线" w:eastAsia="仿宋" w:cs="仿宋"/>
          <w:sz w:val="28"/>
          <w:szCs w:val="28"/>
          <w:lang w:val="en-US" w:eastAsia="zh-CN"/>
        </w:rPr>
        <w:t>含单列计划的退役军人</w:t>
      </w:r>
      <w:r>
        <w:rPr>
          <w:rFonts w:hint="default" w:ascii="等线" w:hAnsi="等线" w:eastAsia="仿宋" w:cs="仿宋"/>
          <w:sz w:val="28"/>
          <w:szCs w:val="28"/>
          <w:u w:val="none"/>
          <w:lang w:val="en-US" w:eastAsia="zh-CN"/>
        </w:rPr>
        <w:t>54</w:t>
      </w:r>
      <w:r>
        <w:rPr>
          <w:rFonts w:hint="eastAsia" w:ascii="等线" w:hAnsi="等线" w:eastAsia="仿宋" w:cs="仿宋"/>
          <w:sz w:val="28"/>
          <w:szCs w:val="28"/>
          <w:lang w:val="en-US" w:eastAsia="zh-CN"/>
        </w:rPr>
        <w:t>人、其他社会人员</w:t>
      </w:r>
      <w:r>
        <w:rPr>
          <w:rFonts w:hint="eastAsia" w:ascii="等线" w:hAnsi="等线" w:eastAsia="仿宋" w:cs="仿宋"/>
          <w:sz w:val="28"/>
          <w:szCs w:val="28"/>
          <w:u w:val="none"/>
          <w:lang w:val="en-US" w:eastAsia="zh-CN"/>
        </w:rPr>
        <w:t>80人</w:t>
      </w:r>
      <w:r>
        <w:rPr>
          <w:rFonts w:hint="eastAsia" w:ascii="等线" w:hAnsi="等线" w:eastAsia="仿宋" w:cs="仿宋"/>
          <w:sz w:val="28"/>
          <w:szCs w:val="28"/>
          <w:lang w:val="en-US" w:eastAsia="zh-CN"/>
        </w:rPr>
        <w:t>、艺术特长生10人、体育特长生</w:t>
      </w:r>
      <w:r>
        <w:rPr>
          <w:rFonts w:hint="eastAsia" w:ascii="等线" w:hAnsi="等线" w:eastAsia="仿宋" w:cs="仿宋"/>
          <w:sz w:val="28"/>
          <w:szCs w:val="28"/>
          <w:u w:val="none"/>
          <w:lang w:val="en-US" w:eastAsia="zh-CN"/>
        </w:rPr>
        <w:t>33人。</w:t>
      </w:r>
      <w:r>
        <w:rPr>
          <w:rFonts w:hint="eastAsia" w:ascii="等线" w:hAnsi="等线" w:eastAsia="仿宋" w:cs="仿宋"/>
          <w:sz w:val="28"/>
          <w:szCs w:val="28"/>
          <w:lang w:eastAsia="zh-CN"/>
        </w:rPr>
        <w:t>学院</w:t>
      </w:r>
      <w:r>
        <w:rPr>
          <w:rFonts w:hint="eastAsia" w:ascii="等线" w:hAnsi="等线" w:eastAsia="仿宋" w:cs="仿宋"/>
          <w:sz w:val="28"/>
          <w:szCs w:val="28"/>
          <w:lang w:val="en-US" w:eastAsia="zh-CN"/>
        </w:rPr>
        <w:t>2025年单招专业及分专业招生计划以省教育考试院公布为准。</w:t>
      </w:r>
      <w:r>
        <w:rPr>
          <w:rFonts w:hint="eastAsia" w:ascii="等线" w:hAnsi="等线" w:eastAsia="仿宋" w:cs="仿宋"/>
          <w:sz w:val="28"/>
          <w:szCs w:val="28"/>
        </w:rPr>
        <w:t>各专业最终学费标准以2</w:t>
      </w:r>
      <w:r>
        <w:rPr>
          <w:rFonts w:ascii="等线" w:hAnsi="等线" w:eastAsia="仿宋" w:cs="仿宋"/>
          <w:sz w:val="28"/>
          <w:szCs w:val="28"/>
        </w:rPr>
        <w:t>02</w:t>
      </w:r>
      <w:r>
        <w:rPr>
          <w:rFonts w:hint="default" w:ascii="等线" w:hAnsi="等线" w:eastAsia="仿宋" w:cs="仿宋"/>
          <w:sz w:val="28"/>
          <w:szCs w:val="28"/>
          <w:lang w:val="en-US" w:eastAsia="zh-CN"/>
        </w:rPr>
        <w:t>5</w:t>
      </w:r>
      <w:r>
        <w:rPr>
          <w:rFonts w:hint="eastAsia" w:ascii="等线" w:hAnsi="等线" w:eastAsia="仿宋" w:cs="仿宋"/>
          <w:sz w:val="28"/>
          <w:szCs w:val="28"/>
        </w:rPr>
        <w:t>年湖南省物价主管部门审核为准。</w:t>
      </w:r>
      <w:r>
        <w:rPr>
          <w:rFonts w:hint="eastAsia" w:ascii="等线" w:hAnsi="等线" w:eastAsia="仿宋" w:cs="仿宋"/>
          <w:sz w:val="28"/>
          <w:szCs w:val="28"/>
          <w:lang w:eastAsia="zh-CN"/>
        </w:rPr>
        <w:t>所有专业均不限招生科类，即物理类、历史类、职高对口类考生均可报考。</w:t>
      </w:r>
    </w:p>
    <w:tbl>
      <w:tblPr>
        <w:tblStyle w:val="11"/>
        <w:tblW w:w="7300" w:type="dxa"/>
        <w:jc w:val="center"/>
        <w:tblLayout w:type="autofit"/>
        <w:tblCellMar>
          <w:top w:w="0" w:type="dxa"/>
          <w:left w:w="108" w:type="dxa"/>
          <w:bottom w:w="0" w:type="dxa"/>
          <w:right w:w="108" w:type="dxa"/>
        </w:tblCellMar>
      </w:tblPr>
      <w:tblGrid>
        <w:gridCol w:w="1276"/>
        <w:gridCol w:w="4961"/>
        <w:gridCol w:w="1063"/>
      </w:tblGrid>
      <w:tr w14:paraId="1D5921BF">
        <w:tblPrEx>
          <w:tblCellMar>
            <w:top w:w="0" w:type="dxa"/>
            <w:left w:w="108" w:type="dxa"/>
            <w:bottom w:w="0" w:type="dxa"/>
            <w:right w:w="108" w:type="dxa"/>
          </w:tblCellMar>
        </w:tblPrEx>
        <w:trPr>
          <w:trHeight w:val="662" w:hRule="exac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7BD41AEA">
            <w:pPr>
              <w:widowControl/>
              <w:jc w:val="center"/>
              <w:textAlignment w:val="center"/>
              <w:rPr>
                <w:rFonts w:hint="eastAsia" w:ascii="宋体" w:hAnsi="宋体" w:eastAsia="宋体" w:cs="宋体"/>
                <w:b/>
                <w:kern w:val="0"/>
                <w:szCs w:val="21"/>
                <w:lang w:eastAsia="zh-CN"/>
              </w:rPr>
            </w:pPr>
            <w:r>
              <w:rPr>
                <w:rFonts w:hint="eastAsia" w:ascii="宋体" w:hAnsi="宋体" w:cs="宋体"/>
                <w:b/>
                <w:bCs/>
                <w:kern w:val="0"/>
                <w:szCs w:val="21"/>
                <w:lang w:eastAsia="zh-CN" w:bidi="ar"/>
              </w:rPr>
              <w:t>专业组</w:t>
            </w:r>
          </w:p>
        </w:tc>
        <w:tc>
          <w:tcPr>
            <w:tcW w:w="4961" w:type="dxa"/>
            <w:tcBorders>
              <w:top w:val="single" w:color="auto" w:sz="4" w:space="0"/>
              <w:left w:val="nil"/>
              <w:bottom w:val="single" w:color="auto" w:sz="4" w:space="0"/>
              <w:right w:val="single" w:color="auto" w:sz="4" w:space="0"/>
            </w:tcBorders>
            <w:noWrap/>
            <w:vAlign w:val="center"/>
          </w:tcPr>
          <w:p w14:paraId="4C155D09">
            <w:pPr>
              <w:widowControl/>
              <w:jc w:val="center"/>
              <w:textAlignment w:val="center"/>
              <w:rPr>
                <w:rFonts w:ascii="宋体" w:hAnsi="宋体" w:cs="宋体"/>
                <w:b/>
                <w:kern w:val="0"/>
                <w:szCs w:val="21"/>
              </w:rPr>
            </w:pPr>
            <w:r>
              <w:rPr>
                <w:rFonts w:hint="eastAsia" w:ascii="宋体" w:hAnsi="宋体" w:cs="宋体"/>
                <w:b/>
                <w:bCs/>
                <w:kern w:val="0"/>
                <w:szCs w:val="21"/>
                <w:lang w:bidi="ar"/>
              </w:rPr>
              <w:t>专业名称</w:t>
            </w:r>
          </w:p>
        </w:tc>
        <w:tc>
          <w:tcPr>
            <w:tcW w:w="1063" w:type="dxa"/>
            <w:tcBorders>
              <w:top w:val="single" w:color="auto" w:sz="4" w:space="0"/>
              <w:left w:val="nil"/>
              <w:bottom w:val="single" w:color="auto" w:sz="4" w:space="0"/>
              <w:right w:val="single" w:color="auto" w:sz="4" w:space="0"/>
            </w:tcBorders>
            <w:noWrap/>
            <w:vAlign w:val="center"/>
          </w:tcPr>
          <w:p w14:paraId="346B5E0B">
            <w:pPr>
              <w:widowControl/>
              <w:jc w:val="center"/>
              <w:textAlignment w:val="center"/>
              <w:rPr>
                <w:rFonts w:hint="eastAsia"/>
                <w:lang w:eastAsia="zh-CN"/>
              </w:rPr>
            </w:pPr>
            <w:r>
              <w:rPr>
                <w:rFonts w:hint="eastAsia" w:ascii="宋体" w:hAnsi="宋体" w:cs="宋体"/>
                <w:b/>
                <w:bCs/>
                <w:kern w:val="0"/>
                <w:szCs w:val="21"/>
                <w:lang w:bidi="ar"/>
              </w:rPr>
              <w:t>学费</w:t>
            </w:r>
          </w:p>
          <w:p w14:paraId="726EAB80">
            <w:pPr>
              <w:widowControl/>
              <w:jc w:val="center"/>
              <w:textAlignment w:val="center"/>
              <w:rPr>
                <w:rFonts w:ascii="宋体" w:hAnsi="宋体" w:cs="宋体"/>
                <w:b/>
                <w:kern w:val="0"/>
                <w:szCs w:val="21"/>
              </w:rPr>
            </w:pPr>
            <w:r>
              <w:rPr>
                <w:rFonts w:hint="eastAsia" w:ascii="宋体" w:hAnsi="宋体" w:cs="宋体"/>
                <w:b/>
                <w:bCs/>
                <w:kern w:val="0"/>
                <w:szCs w:val="21"/>
                <w:lang w:bidi="ar"/>
              </w:rPr>
              <w:t>（元/年）</w:t>
            </w:r>
          </w:p>
        </w:tc>
      </w:tr>
      <w:tr w14:paraId="458D498D">
        <w:tblPrEx>
          <w:tblCellMar>
            <w:top w:w="0" w:type="dxa"/>
            <w:left w:w="108" w:type="dxa"/>
            <w:bottom w:w="0" w:type="dxa"/>
            <w:right w:w="108" w:type="dxa"/>
          </w:tblCellMar>
        </w:tblPrEx>
        <w:trPr>
          <w:trHeight w:val="386" w:hRule="exac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0A2EF30B">
            <w:pPr>
              <w:jc w:val="center"/>
              <w:rPr>
                <w:rFonts w:hint="eastAsia" w:ascii="仿宋" w:hAnsi="仿宋" w:eastAsia="仿宋" w:cs="仿宋"/>
                <w:kern w:val="0"/>
                <w:sz w:val="24"/>
                <w:szCs w:val="24"/>
                <w:lang w:val="en-US" w:eastAsia="zh-CN"/>
              </w:rPr>
            </w:pPr>
            <w:bookmarkStart w:id="2" w:name="_GoBack" w:colFirst="0" w:colLast="2"/>
            <w:r>
              <w:rPr>
                <w:rFonts w:hint="eastAsia" w:ascii="仿宋" w:hAnsi="仿宋" w:eastAsia="仿宋" w:cs="仿宋"/>
                <w:kern w:val="0"/>
                <w:sz w:val="24"/>
                <w:szCs w:val="24"/>
                <w:lang w:val="en-US" w:eastAsia="zh-CN"/>
              </w:rPr>
              <w:t>专业组一</w:t>
            </w:r>
          </w:p>
        </w:tc>
        <w:tc>
          <w:tcPr>
            <w:tcW w:w="4961" w:type="dxa"/>
            <w:tcBorders>
              <w:top w:val="nil"/>
              <w:left w:val="nil"/>
              <w:bottom w:val="single" w:color="auto" w:sz="4" w:space="0"/>
              <w:right w:val="single" w:color="auto" w:sz="4" w:space="0"/>
            </w:tcBorders>
            <w:noWrap/>
            <w:vAlign w:val="center"/>
          </w:tcPr>
          <w:p w14:paraId="4BD2AE3D">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建筑工程技术</w:t>
            </w:r>
          </w:p>
        </w:tc>
        <w:tc>
          <w:tcPr>
            <w:tcW w:w="1063" w:type="dxa"/>
            <w:tcBorders>
              <w:top w:val="nil"/>
              <w:left w:val="nil"/>
              <w:bottom w:val="single" w:color="auto" w:sz="4" w:space="0"/>
              <w:right w:val="single" w:color="auto" w:sz="4" w:space="0"/>
            </w:tcBorders>
            <w:noWrap/>
            <w:vAlign w:val="center"/>
          </w:tcPr>
          <w:p w14:paraId="7820A50F">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4243DC44">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838FEF">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28EB706">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建筑装饰工程技术</w:t>
            </w:r>
          </w:p>
        </w:tc>
        <w:tc>
          <w:tcPr>
            <w:tcW w:w="1063" w:type="dxa"/>
            <w:tcBorders>
              <w:top w:val="nil"/>
              <w:left w:val="nil"/>
              <w:bottom w:val="single" w:color="auto" w:sz="4" w:space="0"/>
              <w:right w:val="single" w:color="auto" w:sz="4" w:space="0"/>
            </w:tcBorders>
            <w:noWrap/>
            <w:vAlign w:val="center"/>
          </w:tcPr>
          <w:p w14:paraId="7DE32753">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7500</w:t>
            </w:r>
          </w:p>
        </w:tc>
      </w:tr>
      <w:tr w14:paraId="5A4BD315">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3057F1F3">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5BD93D6A">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建筑经济信息化管理</w:t>
            </w:r>
          </w:p>
        </w:tc>
        <w:tc>
          <w:tcPr>
            <w:tcW w:w="1063" w:type="dxa"/>
            <w:tcBorders>
              <w:top w:val="nil"/>
              <w:left w:val="nil"/>
              <w:bottom w:val="single" w:color="auto" w:sz="4" w:space="0"/>
              <w:right w:val="single" w:color="auto" w:sz="4" w:space="0"/>
            </w:tcBorders>
            <w:noWrap/>
            <w:vAlign w:val="center"/>
          </w:tcPr>
          <w:p w14:paraId="5ED28359">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172D2E20">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7C353176">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BB71405">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工程造价</w:t>
            </w:r>
          </w:p>
        </w:tc>
        <w:tc>
          <w:tcPr>
            <w:tcW w:w="1063" w:type="dxa"/>
            <w:tcBorders>
              <w:top w:val="nil"/>
              <w:left w:val="nil"/>
              <w:bottom w:val="single" w:color="auto" w:sz="4" w:space="0"/>
              <w:right w:val="single" w:color="auto" w:sz="4" w:space="0"/>
            </w:tcBorders>
            <w:noWrap/>
            <w:vAlign w:val="center"/>
          </w:tcPr>
          <w:p w14:paraId="601CE415">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2C2E41FC">
        <w:tblPrEx>
          <w:tblCellMar>
            <w:top w:w="0" w:type="dxa"/>
            <w:left w:w="108" w:type="dxa"/>
            <w:bottom w:w="0" w:type="dxa"/>
            <w:right w:w="108" w:type="dxa"/>
          </w:tblCellMar>
        </w:tblPrEx>
        <w:trPr>
          <w:trHeight w:val="386" w:hRule="exac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06ACD462">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专业组二</w:t>
            </w:r>
          </w:p>
        </w:tc>
        <w:tc>
          <w:tcPr>
            <w:tcW w:w="4961" w:type="dxa"/>
            <w:tcBorders>
              <w:top w:val="nil"/>
              <w:left w:val="nil"/>
              <w:bottom w:val="single" w:color="auto" w:sz="4" w:space="0"/>
              <w:right w:val="single" w:color="auto" w:sz="4" w:space="0"/>
            </w:tcBorders>
            <w:noWrap/>
            <w:vAlign w:val="center"/>
          </w:tcPr>
          <w:p w14:paraId="116BD9AF">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机电一体化技术</w:t>
            </w:r>
          </w:p>
        </w:tc>
        <w:tc>
          <w:tcPr>
            <w:tcW w:w="1063" w:type="dxa"/>
            <w:tcBorders>
              <w:top w:val="nil"/>
              <w:left w:val="nil"/>
              <w:bottom w:val="single" w:color="auto" w:sz="4" w:space="0"/>
              <w:right w:val="single" w:color="auto" w:sz="4" w:space="0"/>
            </w:tcBorders>
            <w:noWrap/>
            <w:vAlign w:val="center"/>
          </w:tcPr>
          <w:p w14:paraId="626E11E1">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51F078D3">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AD25342">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467FA8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工业机器人技术</w:t>
            </w:r>
          </w:p>
        </w:tc>
        <w:tc>
          <w:tcPr>
            <w:tcW w:w="1063" w:type="dxa"/>
            <w:tcBorders>
              <w:top w:val="nil"/>
              <w:left w:val="nil"/>
              <w:bottom w:val="single" w:color="auto" w:sz="4" w:space="0"/>
              <w:right w:val="single" w:color="auto" w:sz="4" w:space="0"/>
            </w:tcBorders>
            <w:noWrap/>
            <w:vAlign w:val="center"/>
          </w:tcPr>
          <w:p w14:paraId="3C7D3A6C">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7CA91045">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68DBB98">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46793E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无人机应用技术</w:t>
            </w:r>
          </w:p>
        </w:tc>
        <w:tc>
          <w:tcPr>
            <w:tcW w:w="1063" w:type="dxa"/>
            <w:tcBorders>
              <w:top w:val="nil"/>
              <w:left w:val="nil"/>
              <w:bottom w:val="single" w:color="auto" w:sz="4" w:space="0"/>
              <w:right w:val="single" w:color="auto" w:sz="4" w:space="0"/>
            </w:tcBorders>
            <w:noWrap/>
            <w:vAlign w:val="center"/>
          </w:tcPr>
          <w:p w14:paraId="0655C58D">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3EDA3A40">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3485894">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D9E8E2C">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汽车制造与试验技术</w:t>
            </w:r>
          </w:p>
        </w:tc>
        <w:tc>
          <w:tcPr>
            <w:tcW w:w="1063" w:type="dxa"/>
            <w:tcBorders>
              <w:top w:val="nil"/>
              <w:left w:val="nil"/>
              <w:bottom w:val="single" w:color="auto" w:sz="4" w:space="0"/>
              <w:right w:val="single" w:color="auto" w:sz="4" w:space="0"/>
            </w:tcBorders>
            <w:noWrap/>
            <w:vAlign w:val="center"/>
          </w:tcPr>
          <w:p w14:paraId="46F4C5D6">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027656B2">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103D0245">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4AD20386">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汽车电子技术</w:t>
            </w:r>
          </w:p>
        </w:tc>
        <w:tc>
          <w:tcPr>
            <w:tcW w:w="1063" w:type="dxa"/>
            <w:tcBorders>
              <w:top w:val="nil"/>
              <w:left w:val="nil"/>
              <w:bottom w:val="single" w:color="auto" w:sz="4" w:space="0"/>
              <w:right w:val="single" w:color="auto" w:sz="4" w:space="0"/>
            </w:tcBorders>
            <w:noWrap/>
            <w:vAlign w:val="center"/>
          </w:tcPr>
          <w:p w14:paraId="04C879F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2653AD3C">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EF7E52F">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856D2A2">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新能源汽车技术</w:t>
            </w:r>
          </w:p>
        </w:tc>
        <w:tc>
          <w:tcPr>
            <w:tcW w:w="1063" w:type="dxa"/>
            <w:tcBorders>
              <w:top w:val="nil"/>
              <w:left w:val="nil"/>
              <w:bottom w:val="single" w:color="auto" w:sz="4" w:space="0"/>
              <w:right w:val="single" w:color="auto" w:sz="4" w:space="0"/>
            </w:tcBorders>
            <w:noWrap/>
            <w:vAlign w:val="center"/>
          </w:tcPr>
          <w:p w14:paraId="5EE11AC1">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0D9BCD89">
        <w:tblPrEx>
          <w:tblCellMar>
            <w:top w:w="0" w:type="dxa"/>
            <w:left w:w="108" w:type="dxa"/>
            <w:bottom w:w="0" w:type="dxa"/>
            <w:right w:w="108" w:type="dxa"/>
          </w:tblCellMar>
        </w:tblPrEx>
        <w:trPr>
          <w:trHeight w:val="386" w:hRule="exact"/>
          <w:jc w:val="center"/>
        </w:trPr>
        <w:tc>
          <w:tcPr>
            <w:tcW w:w="1276" w:type="dxa"/>
            <w:vMerge w:val="restart"/>
            <w:tcBorders>
              <w:top w:val="single" w:color="auto" w:sz="4" w:space="0"/>
              <w:left w:val="single" w:color="auto" w:sz="4" w:space="0"/>
              <w:right w:val="single" w:color="auto" w:sz="4" w:space="0"/>
            </w:tcBorders>
            <w:vAlign w:val="center"/>
          </w:tcPr>
          <w:p w14:paraId="5FE7CDC5">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专业组三</w:t>
            </w:r>
          </w:p>
        </w:tc>
        <w:tc>
          <w:tcPr>
            <w:tcW w:w="4961" w:type="dxa"/>
            <w:tcBorders>
              <w:top w:val="nil"/>
              <w:left w:val="nil"/>
              <w:bottom w:val="single" w:color="auto" w:sz="4" w:space="0"/>
              <w:right w:val="single" w:color="auto" w:sz="4" w:space="0"/>
            </w:tcBorders>
            <w:noWrap/>
            <w:vAlign w:val="center"/>
          </w:tcPr>
          <w:p w14:paraId="65A71439">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高速铁路施工与维护</w:t>
            </w:r>
          </w:p>
        </w:tc>
        <w:tc>
          <w:tcPr>
            <w:tcW w:w="1063" w:type="dxa"/>
            <w:tcBorders>
              <w:top w:val="nil"/>
              <w:left w:val="nil"/>
              <w:bottom w:val="single" w:color="auto" w:sz="4" w:space="0"/>
              <w:right w:val="single" w:color="auto" w:sz="4" w:space="0"/>
            </w:tcBorders>
            <w:noWrap/>
            <w:vAlign w:val="center"/>
          </w:tcPr>
          <w:p w14:paraId="064D7644">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4DB22A97">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558D7916">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74A993D2">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道路与桥梁工程技术</w:t>
            </w:r>
          </w:p>
        </w:tc>
        <w:tc>
          <w:tcPr>
            <w:tcW w:w="1063" w:type="dxa"/>
            <w:tcBorders>
              <w:top w:val="nil"/>
              <w:left w:val="nil"/>
              <w:bottom w:val="single" w:color="auto" w:sz="4" w:space="0"/>
              <w:right w:val="single" w:color="auto" w:sz="4" w:space="0"/>
            </w:tcBorders>
            <w:noWrap/>
            <w:vAlign w:val="center"/>
          </w:tcPr>
          <w:p w14:paraId="43A85D8E">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5B59A050">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13A9FDFC">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B3C4EA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智能工程机械运用技术</w:t>
            </w:r>
          </w:p>
        </w:tc>
        <w:tc>
          <w:tcPr>
            <w:tcW w:w="1063" w:type="dxa"/>
            <w:tcBorders>
              <w:top w:val="nil"/>
              <w:left w:val="nil"/>
              <w:bottom w:val="single" w:color="auto" w:sz="4" w:space="0"/>
              <w:right w:val="single" w:color="auto" w:sz="4" w:space="0"/>
            </w:tcBorders>
            <w:noWrap/>
            <w:vAlign w:val="center"/>
          </w:tcPr>
          <w:p w14:paraId="01FCA508">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0FAE6D88">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2D0B8462">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585A99B4">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道路工程造价</w:t>
            </w:r>
          </w:p>
        </w:tc>
        <w:tc>
          <w:tcPr>
            <w:tcW w:w="1063" w:type="dxa"/>
            <w:tcBorders>
              <w:top w:val="nil"/>
              <w:left w:val="nil"/>
              <w:bottom w:val="single" w:color="auto" w:sz="4" w:space="0"/>
              <w:right w:val="single" w:color="auto" w:sz="4" w:space="0"/>
            </w:tcBorders>
            <w:noWrap/>
            <w:vAlign w:val="center"/>
          </w:tcPr>
          <w:p w14:paraId="4B1271B4">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06F28982">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6340ADE6">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52339FA4">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道路养护与管理</w:t>
            </w:r>
          </w:p>
        </w:tc>
        <w:tc>
          <w:tcPr>
            <w:tcW w:w="1063" w:type="dxa"/>
            <w:tcBorders>
              <w:top w:val="nil"/>
              <w:left w:val="nil"/>
              <w:bottom w:val="single" w:color="auto" w:sz="4" w:space="0"/>
              <w:right w:val="single" w:color="auto" w:sz="4" w:space="0"/>
            </w:tcBorders>
            <w:noWrap/>
            <w:vAlign w:val="center"/>
          </w:tcPr>
          <w:p w14:paraId="6B0637D0">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5CF172C5">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3053DD8D">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5BD5513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智能交通技术</w:t>
            </w:r>
          </w:p>
        </w:tc>
        <w:tc>
          <w:tcPr>
            <w:tcW w:w="1063" w:type="dxa"/>
            <w:tcBorders>
              <w:top w:val="nil"/>
              <w:left w:val="nil"/>
              <w:bottom w:val="single" w:color="auto" w:sz="4" w:space="0"/>
              <w:right w:val="single" w:color="auto" w:sz="4" w:space="0"/>
            </w:tcBorders>
            <w:noWrap/>
            <w:vAlign w:val="center"/>
          </w:tcPr>
          <w:p w14:paraId="18CC5D2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52A30909">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51C22225">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0D481B7A">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交通运营管理</w:t>
            </w:r>
          </w:p>
        </w:tc>
        <w:tc>
          <w:tcPr>
            <w:tcW w:w="1063" w:type="dxa"/>
            <w:tcBorders>
              <w:top w:val="nil"/>
              <w:left w:val="nil"/>
              <w:bottom w:val="single" w:color="auto" w:sz="4" w:space="0"/>
              <w:right w:val="single" w:color="auto" w:sz="4" w:space="0"/>
            </w:tcBorders>
            <w:noWrap/>
            <w:vAlign w:val="center"/>
          </w:tcPr>
          <w:p w14:paraId="03A7C5EA">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10619592">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69FD8872">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207AF5B0">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汽车技术服务与营销</w:t>
            </w:r>
          </w:p>
        </w:tc>
        <w:tc>
          <w:tcPr>
            <w:tcW w:w="1063" w:type="dxa"/>
            <w:tcBorders>
              <w:top w:val="nil"/>
              <w:left w:val="nil"/>
              <w:bottom w:val="single" w:color="auto" w:sz="4" w:space="0"/>
              <w:right w:val="single" w:color="auto" w:sz="4" w:space="0"/>
            </w:tcBorders>
            <w:noWrap/>
            <w:vAlign w:val="center"/>
          </w:tcPr>
          <w:p w14:paraId="3A0353FA">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3A44283A">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42E0385A">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2FA25B2E">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汽车检测与维修技术</w:t>
            </w:r>
          </w:p>
        </w:tc>
        <w:tc>
          <w:tcPr>
            <w:tcW w:w="1063" w:type="dxa"/>
            <w:tcBorders>
              <w:top w:val="nil"/>
              <w:left w:val="nil"/>
              <w:bottom w:val="single" w:color="auto" w:sz="4" w:space="0"/>
              <w:right w:val="single" w:color="auto" w:sz="4" w:space="0"/>
            </w:tcBorders>
            <w:noWrap/>
            <w:vAlign w:val="center"/>
          </w:tcPr>
          <w:p w14:paraId="27837B1B">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5060</w:t>
            </w:r>
          </w:p>
        </w:tc>
      </w:tr>
      <w:tr w14:paraId="0099B945">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23A5D823">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476CD1BD">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港口与航道工程技术</w:t>
            </w:r>
          </w:p>
        </w:tc>
        <w:tc>
          <w:tcPr>
            <w:tcW w:w="1063" w:type="dxa"/>
            <w:tcBorders>
              <w:top w:val="nil"/>
              <w:left w:val="nil"/>
              <w:bottom w:val="single" w:color="auto" w:sz="4" w:space="0"/>
              <w:right w:val="single" w:color="auto" w:sz="4" w:space="0"/>
            </w:tcBorders>
            <w:noWrap/>
            <w:vAlign w:val="center"/>
          </w:tcPr>
          <w:p w14:paraId="39881E8E">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55F5C58C">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775447EC">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6FC8C1BC">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轮机工程技术</w:t>
            </w:r>
          </w:p>
        </w:tc>
        <w:tc>
          <w:tcPr>
            <w:tcW w:w="1063" w:type="dxa"/>
            <w:tcBorders>
              <w:top w:val="nil"/>
              <w:left w:val="nil"/>
              <w:bottom w:val="single" w:color="auto" w:sz="4" w:space="0"/>
              <w:right w:val="single" w:color="auto" w:sz="4" w:space="0"/>
            </w:tcBorders>
            <w:noWrap/>
            <w:vAlign w:val="center"/>
          </w:tcPr>
          <w:p w14:paraId="72793AE0">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0F7B3116">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6D924CE2">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7547AA06">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城市轨道交通工程技术</w:t>
            </w:r>
          </w:p>
        </w:tc>
        <w:tc>
          <w:tcPr>
            <w:tcW w:w="1063" w:type="dxa"/>
            <w:tcBorders>
              <w:top w:val="nil"/>
              <w:left w:val="nil"/>
              <w:bottom w:val="single" w:color="auto" w:sz="4" w:space="0"/>
              <w:right w:val="single" w:color="auto" w:sz="4" w:space="0"/>
            </w:tcBorders>
            <w:noWrap/>
            <w:vAlign w:val="center"/>
          </w:tcPr>
          <w:p w14:paraId="35F25601">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56C911ED">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bottom w:val="single" w:color="auto" w:sz="4" w:space="0"/>
              <w:right w:val="single" w:color="auto" w:sz="4" w:space="0"/>
            </w:tcBorders>
            <w:vAlign w:val="center"/>
          </w:tcPr>
          <w:p w14:paraId="541C3CA0">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3ABEBFC">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城市轨道交通运营管理</w:t>
            </w:r>
          </w:p>
        </w:tc>
        <w:tc>
          <w:tcPr>
            <w:tcW w:w="1063" w:type="dxa"/>
            <w:tcBorders>
              <w:top w:val="nil"/>
              <w:left w:val="nil"/>
              <w:bottom w:val="single" w:color="auto" w:sz="4" w:space="0"/>
              <w:right w:val="single" w:color="auto" w:sz="4" w:space="0"/>
            </w:tcBorders>
            <w:noWrap/>
            <w:vAlign w:val="center"/>
          </w:tcPr>
          <w:p w14:paraId="1FBF89E9">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70052BC8">
        <w:tblPrEx>
          <w:tblCellMar>
            <w:top w:w="0" w:type="dxa"/>
            <w:left w:w="108" w:type="dxa"/>
            <w:bottom w:w="0" w:type="dxa"/>
            <w:right w:w="108" w:type="dxa"/>
          </w:tblCellMar>
        </w:tblPrEx>
        <w:trPr>
          <w:trHeight w:val="386"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26180786">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专业组四</w:t>
            </w:r>
          </w:p>
        </w:tc>
        <w:tc>
          <w:tcPr>
            <w:tcW w:w="4961" w:type="dxa"/>
            <w:tcBorders>
              <w:top w:val="nil"/>
              <w:left w:val="nil"/>
              <w:bottom w:val="single" w:color="auto" w:sz="4" w:space="0"/>
              <w:right w:val="single" w:color="auto" w:sz="4" w:space="0"/>
            </w:tcBorders>
            <w:noWrap/>
            <w:vAlign w:val="center"/>
          </w:tcPr>
          <w:p w14:paraId="7B41124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机场运行服务与管理</w:t>
            </w:r>
          </w:p>
        </w:tc>
        <w:tc>
          <w:tcPr>
            <w:tcW w:w="1063" w:type="dxa"/>
            <w:tcBorders>
              <w:top w:val="nil"/>
              <w:left w:val="nil"/>
              <w:bottom w:val="single" w:color="auto" w:sz="4" w:space="0"/>
              <w:right w:val="single" w:color="auto" w:sz="4" w:space="0"/>
            </w:tcBorders>
            <w:noWrap/>
            <w:vAlign w:val="center"/>
          </w:tcPr>
          <w:p w14:paraId="5DEAEC44">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0071B589">
        <w:tblPrEx>
          <w:tblCellMar>
            <w:top w:w="0" w:type="dxa"/>
            <w:left w:w="108" w:type="dxa"/>
            <w:bottom w:w="0" w:type="dxa"/>
            <w:right w:w="108" w:type="dxa"/>
          </w:tblCellMar>
        </w:tblPrEx>
        <w:trPr>
          <w:trHeight w:val="386" w:hRule="exac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16DAE771">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专业组五</w:t>
            </w:r>
          </w:p>
        </w:tc>
        <w:tc>
          <w:tcPr>
            <w:tcW w:w="4961" w:type="dxa"/>
            <w:tcBorders>
              <w:top w:val="nil"/>
              <w:left w:val="nil"/>
              <w:bottom w:val="single" w:color="auto" w:sz="4" w:space="0"/>
              <w:right w:val="single" w:color="auto" w:sz="4" w:space="0"/>
            </w:tcBorders>
            <w:noWrap/>
            <w:vAlign w:val="center"/>
          </w:tcPr>
          <w:p w14:paraId="2651BF13">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物联网应用技术</w:t>
            </w:r>
          </w:p>
        </w:tc>
        <w:tc>
          <w:tcPr>
            <w:tcW w:w="1063" w:type="dxa"/>
            <w:tcBorders>
              <w:top w:val="nil"/>
              <w:left w:val="nil"/>
              <w:bottom w:val="single" w:color="auto" w:sz="4" w:space="0"/>
              <w:right w:val="single" w:color="auto" w:sz="4" w:space="0"/>
            </w:tcBorders>
            <w:noWrap/>
            <w:vAlign w:val="center"/>
          </w:tcPr>
          <w:p w14:paraId="06C15A6C">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43EC6E08">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16E6BAB">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74AFB04E">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移动互联应用技术</w:t>
            </w:r>
          </w:p>
        </w:tc>
        <w:tc>
          <w:tcPr>
            <w:tcW w:w="1063" w:type="dxa"/>
            <w:tcBorders>
              <w:top w:val="nil"/>
              <w:left w:val="nil"/>
              <w:bottom w:val="single" w:color="auto" w:sz="4" w:space="0"/>
              <w:right w:val="single" w:color="auto" w:sz="4" w:space="0"/>
            </w:tcBorders>
            <w:noWrap/>
            <w:vAlign w:val="center"/>
          </w:tcPr>
          <w:p w14:paraId="3BF9EA72">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2FE7C856">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1603975">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A086AA8">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人工智能技术应用</w:t>
            </w:r>
          </w:p>
        </w:tc>
        <w:tc>
          <w:tcPr>
            <w:tcW w:w="1063" w:type="dxa"/>
            <w:tcBorders>
              <w:top w:val="nil"/>
              <w:left w:val="nil"/>
              <w:bottom w:val="single" w:color="auto" w:sz="4" w:space="0"/>
              <w:right w:val="single" w:color="auto" w:sz="4" w:space="0"/>
            </w:tcBorders>
            <w:noWrap/>
            <w:vAlign w:val="center"/>
          </w:tcPr>
          <w:p w14:paraId="137959B9">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45D13FBE">
        <w:tblPrEx>
          <w:tblCellMar>
            <w:top w:w="0" w:type="dxa"/>
            <w:left w:w="108" w:type="dxa"/>
            <w:bottom w:w="0" w:type="dxa"/>
            <w:right w:w="108" w:type="dxa"/>
          </w:tblCellMar>
        </w:tblPrEx>
        <w:trPr>
          <w:trHeight w:val="386"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1577C2DE">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14896912">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汽车智能技术</w:t>
            </w:r>
          </w:p>
        </w:tc>
        <w:tc>
          <w:tcPr>
            <w:tcW w:w="1063" w:type="dxa"/>
            <w:tcBorders>
              <w:top w:val="nil"/>
              <w:left w:val="nil"/>
              <w:bottom w:val="single" w:color="auto" w:sz="4" w:space="0"/>
              <w:right w:val="single" w:color="auto" w:sz="4" w:space="0"/>
            </w:tcBorders>
            <w:noWrap/>
            <w:vAlign w:val="center"/>
          </w:tcPr>
          <w:p w14:paraId="0D524C88">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7FB7CBF1">
        <w:tblPrEx>
          <w:tblCellMar>
            <w:top w:w="0" w:type="dxa"/>
            <w:left w:w="108" w:type="dxa"/>
            <w:bottom w:w="0" w:type="dxa"/>
            <w:right w:w="108" w:type="dxa"/>
          </w:tblCellMar>
        </w:tblPrEx>
        <w:trPr>
          <w:trHeight w:val="386" w:hRule="exact"/>
          <w:jc w:val="center"/>
        </w:trPr>
        <w:tc>
          <w:tcPr>
            <w:tcW w:w="1276" w:type="dxa"/>
            <w:vMerge w:val="restart"/>
            <w:tcBorders>
              <w:top w:val="single" w:color="auto" w:sz="4" w:space="0"/>
              <w:left w:val="single" w:color="auto" w:sz="4" w:space="0"/>
              <w:right w:val="single" w:color="auto" w:sz="4" w:space="0"/>
            </w:tcBorders>
            <w:vAlign w:val="center"/>
          </w:tcPr>
          <w:p w14:paraId="62199DF7">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专业组六</w:t>
            </w:r>
          </w:p>
        </w:tc>
        <w:tc>
          <w:tcPr>
            <w:tcW w:w="4961" w:type="dxa"/>
            <w:tcBorders>
              <w:top w:val="nil"/>
              <w:left w:val="nil"/>
              <w:bottom w:val="single" w:color="auto" w:sz="4" w:space="0"/>
              <w:right w:val="single" w:color="auto" w:sz="4" w:space="0"/>
            </w:tcBorders>
            <w:noWrap/>
            <w:vAlign w:val="center"/>
          </w:tcPr>
          <w:p w14:paraId="2D27007E">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大数据与会计</w:t>
            </w:r>
          </w:p>
        </w:tc>
        <w:tc>
          <w:tcPr>
            <w:tcW w:w="1063" w:type="dxa"/>
            <w:tcBorders>
              <w:top w:val="nil"/>
              <w:left w:val="nil"/>
              <w:bottom w:val="single" w:color="auto" w:sz="4" w:space="0"/>
              <w:right w:val="single" w:color="auto" w:sz="4" w:space="0"/>
            </w:tcBorders>
            <w:noWrap/>
            <w:vAlign w:val="center"/>
          </w:tcPr>
          <w:p w14:paraId="5A2C560E">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3500</w:t>
            </w:r>
          </w:p>
        </w:tc>
      </w:tr>
      <w:tr w14:paraId="4ACD8B25">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00DA8E9A">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04FCF05A">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电子商务</w:t>
            </w:r>
          </w:p>
        </w:tc>
        <w:tc>
          <w:tcPr>
            <w:tcW w:w="1063" w:type="dxa"/>
            <w:tcBorders>
              <w:top w:val="nil"/>
              <w:left w:val="nil"/>
              <w:bottom w:val="single" w:color="auto" w:sz="4" w:space="0"/>
              <w:right w:val="single" w:color="auto" w:sz="4" w:space="0"/>
            </w:tcBorders>
            <w:noWrap/>
            <w:vAlign w:val="center"/>
          </w:tcPr>
          <w:p w14:paraId="5EA881A8">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3500</w:t>
            </w:r>
          </w:p>
        </w:tc>
      </w:tr>
      <w:tr w14:paraId="23BB84E6">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13D9C248">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59D490AB">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现代物流管理</w:t>
            </w:r>
          </w:p>
        </w:tc>
        <w:tc>
          <w:tcPr>
            <w:tcW w:w="1063" w:type="dxa"/>
            <w:tcBorders>
              <w:top w:val="nil"/>
              <w:left w:val="nil"/>
              <w:bottom w:val="single" w:color="auto" w:sz="4" w:space="0"/>
              <w:right w:val="single" w:color="auto" w:sz="4" w:space="0"/>
            </w:tcBorders>
            <w:noWrap/>
            <w:vAlign w:val="center"/>
          </w:tcPr>
          <w:p w14:paraId="6C52E58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3850</w:t>
            </w:r>
          </w:p>
        </w:tc>
      </w:tr>
      <w:tr w14:paraId="4A77B947">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7465C24C">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519D4B57">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港口物流管理</w:t>
            </w:r>
          </w:p>
        </w:tc>
        <w:tc>
          <w:tcPr>
            <w:tcW w:w="1063" w:type="dxa"/>
            <w:tcBorders>
              <w:top w:val="nil"/>
              <w:left w:val="nil"/>
              <w:bottom w:val="single" w:color="auto" w:sz="4" w:space="0"/>
              <w:right w:val="single" w:color="auto" w:sz="4" w:space="0"/>
            </w:tcBorders>
            <w:noWrap/>
            <w:vAlign w:val="center"/>
          </w:tcPr>
          <w:p w14:paraId="54391D5F">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tr w14:paraId="1D0B907B">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253E1464">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3C203360">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lang w:val="en-US" w:eastAsia="zh-CN" w:bidi="ar-SA"/>
              </w:rPr>
              <w:t>国际商务</w:t>
            </w:r>
          </w:p>
        </w:tc>
        <w:tc>
          <w:tcPr>
            <w:tcW w:w="1063" w:type="dxa"/>
            <w:tcBorders>
              <w:top w:val="nil"/>
              <w:left w:val="nil"/>
              <w:bottom w:val="single" w:color="auto" w:sz="4" w:space="0"/>
              <w:right w:val="single" w:color="auto" w:sz="4" w:space="0"/>
            </w:tcBorders>
            <w:noWrap/>
            <w:vAlign w:val="center"/>
          </w:tcPr>
          <w:p w14:paraId="0A741CFA">
            <w:pPr>
              <w:widowControl/>
              <w:spacing w:line="300" w:lineRule="exact"/>
              <w:jc w:val="center"/>
              <w:rPr>
                <w:rFonts w:hint="default"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lang w:val="en-US" w:eastAsia="zh-CN" w:bidi="ar-SA"/>
              </w:rPr>
              <w:t>3500</w:t>
            </w:r>
          </w:p>
        </w:tc>
      </w:tr>
      <w:tr w14:paraId="54848DB3">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right w:val="single" w:color="auto" w:sz="4" w:space="0"/>
            </w:tcBorders>
            <w:vAlign w:val="center"/>
          </w:tcPr>
          <w:p w14:paraId="31D10A4D">
            <w:pPr>
              <w:jc w:val="center"/>
              <w:rPr>
                <w:rFonts w:hint="eastAsia" w:ascii="仿宋" w:hAnsi="仿宋" w:eastAsia="仿宋" w:cs="仿宋"/>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75A9B643">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商务英语</w:t>
            </w:r>
          </w:p>
        </w:tc>
        <w:tc>
          <w:tcPr>
            <w:tcW w:w="1063" w:type="dxa"/>
            <w:tcBorders>
              <w:top w:val="nil"/>
              <w:left w:val="nil"/>
              <w:bottom w:val="single" w:color="auto" w:sz="4" w:space="0"/>
              <w:right w:val="single" w:color="auto" w:sz="4" w:space="0"/>
            </w:tcBorders>
            <w:noWrap/>
            <w:vAlign w:val="center"/>
          </w:tcPr>
          <w:p w14:paraId="79AB6BC8">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3200</w:t>
            </w:r>
          </w:p>
        </w:tc>
      </w:tr>
      <w:tr w14:paraId="31D19505">
        <w:tblPrEx>
          <w:tblCellMar>
            <w:top w:w="0" w:type="dxa"/>
            <w:left w:w="108" w:type="dxa"/>
            <w:bottom w:w="0" w:type="dxa"/>
            <w:right w:w="108" w:type="dxa"/>
          </w:tblCellMar>
        </w:tblPrEx>
        <w:trPr>
          <w:trHeight w:val="386" w:hRule="exact"/>
          <w:jc w:val="center"/>
        </w:trPr>
        <w:tc>
          <w:tcPr>
            <w:tcW w:w="1276" w:type="dxa"/>
            <w:vMerge w:val="continue"/>
            <w:tcBorders>
              <w:left w:val="single" w:color="auto" w:sz="4" w:space="0"/>
              <w:bottom w:val="single" w:color="auto" w:sz="4" w:space="0"/>
              <w:right w:val="single" w:color="auto" w:sz="4" w:space="0"/>
            </w:tcBorders>
            <w:vAlign w:val="center"/>
          </w:tcPr>
          <w:p w14:paraId="7D34EC64">
            <w:pPr>
              <w:jc w:val="center"/>
              <w:rPr>
                <w:rFonts w:hint="eastAsia" w:ascii="仿宋" w:hAnsi="仿宋" w:eastAsia="仿宋" w:cs="仿宋"/>
                <w:b/>
                <w:bCs/>
                <w:kern w:val="0"/>
                <w:sz w:val="24"/>
                <w:szCs w:val="24"/>
                <w:lang w:val="en-US" w:eastAsia="zh-CN"/>
              </w:rPr>
            </w:pPr>
          </w:p>
        </w:tc>
        <w:tc>
          <w:tcPr>
            <w:tcW w:w="4961" w:type="dxa"/>
            <w:tcBorders>
              <w:top w:val="nil"/>
              <w:left w:val="nil"/>
              <w:bottom w:val="single" w:color="auto" w:sz="4" w:space="0"/>
              <w:right w:val="single" w:color="auto" w:sz="4" w:space="0"/>
            </w:tcBorders>
            <w:noWrap/>
            <w:vAlign w:val="center"/>
          </w:tcPr>
          <w:p w14:paraId="24A04413">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旅游管理</w:t>
            </w:r>
          </w:p>
        </w:tc>
        <w:tc>
          <w:tcPr>
            <w:tcW w:w="1063" w:type="dxa"/>
            <w:tcBorders>
              <w:top w:val="nil"/>
              <w:left w:val="nil"/>
              <w:bottom w:val="single" w:color="auto" w:sz="4" w:space="0"/>
              <w:right w:val="single" w:color="auto" w:sz="4" w:space="0"/>
            </w:tcBorders>
            <w:noWrap/>
            <w:vAlign w:val="center"/>
          </w:tcPr>
          <w:p w14:paraId="7703231C">
            <w:pPr>
              <w:widowControl/>
              <w:spacing w:line="300" w:lineRule="exact"/>
              <w:jc w:val="center"/>
              <w:rPr>
                <w:rFonts w:hint="eastAsia" w:ascii="仿宋" w:hAnsi="仿宋" w:eastAsia="仿宋" w:cs="仿宋"/>
                <w:strike w:val="0"/>
                <w:dstrike w:val="0"/>
                <w:color w:val="000000"/>
                <w:kern w:val="0"/>
                <w:sz w:val="24"/>
                <w:szCs w:val="24"/>
                <w:lang w:val="en-US" w:eastAsia="zh-CN" w:bidi="ar-SA"/>
              </w:rPr>
            </w:pPr>
            <w:r>
              <w:rPr>
                <w:rFonts w:hint="eastAsia" w:ascii="仿宋" w:hAnsi="仿宋" w:eastAsia="仿宋" w:cs="仿宋"/>
                <w:strike w:val="0"/>
                <w:dstrike w:val="0"/>
                <w:color w:val="000000"/>
                <w:kern w:val="0"/>
                <w:sz w:val="24"/>
                <w:szCs w:val="24"/>
              </w:rPr>
              <w:t>4600</w:t>
            </w:r>
          </w:p>
        </w:tc>
      </w:tr>
      <w:bookmarkEnd w:id="2"/>
    </w:tbl>
    <w:p w14:paraId="6B10F649">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第十五条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731F60A7">
      <w:pPr>
        <w:widowControl/>
        <w:spacing w:line="500" w:lineRule="exact"/>
        <w:ind w:firstLine="560" w:firstLineChars="200"/>
        <w:jc w:val="left"/>
        <w:rPr>
          <w:rFonts w:hint="eastAsia" w:ascii="仿宋" w:hAnsi="仿宋" w:eastAsia="仿宋" w:cs="宋体"/>
          <w:color w:val="auto"/>
          <w:kern w:val="0"/>
          <w:sz w:val="28"/>
          <w:lang w:val="en-US" w:eastAsia="zh-CN"/>
        </w:rPr>
      </w:pPr>
      <w:r>
        <w:rPr>
          <w:rFonts w:hint="eastAsia" w:ascii="仿宋" w:hAnsi="仿宋" w:eastAsia="仿宋" w:cs="宋体"/>
          <w:kern w:val="0"/>
          <w:sz w:val="28"/>
          <w:lang w:val="en-US" w:eastAsia="zh-CN"/>
        </w:rPr>
        <w:t>1.退役军人计划</w:t>
      </w:r>
      <w:r>
        <w:rPr>
          <w:rFonts w:hint="default" w:ascii="等线" w:hAnsi="等线" w:eastAsia="仿宋" w:cs="仿宋"/>
          <w:sz w:val="28"/>
          <w:szCs w:val="28"/>
          <w:u w:val="none"/>
          <w:lang w:val="en-US" w:eastAsia="zh-CN"/>
        </w:rPr>
        <w:t>54</w:t>
      </w:r>
      <w:r>
        <w:rPr>
          <w:rFonts w:hint="eastAsia" w:ascii="等线" w:hAnsi="等线" w:eastAsia="仿宋" w:cs="仿宋"/>
          <w:sz w:val="28"/>
          <w:szCs w:val="28"/>
          <w:u w:val="none"/>
          <w:lang w:val="en-US" w:eastAsia="zh-CN"/>
        </w:rPr>
        <w:t>人，</w:t>
      </w:r>
      <w:r>
        <w:rPr>
          <w:rFonts w:hint="eastAsia" w:ascii="等线" w:hAnsi="等线" w:eastAsia="仿宋" w:cs="仿宋"/>
          <w:sz w:val="28"/>
          <w:szCs w:val="28"/>
          <w:lang w:val="en-US" w:eastAsia="zh-CN"/>
        </w:rPr>
        <w:t>考生</w:t>
      </w:r>
      <w:r>
        <w:rPr>
          <w:rFonts w:hint="eastAsia" w:ascii="仿宋" w:hAnsi="仿宋" w:eastAsia="仿宋" w:cs="宋体"/>
          <w:kern w:val="0"/>
          <w:sz w:val="28"/>
          <w:lang w:val="en-US" w:eastAsia="zh-CN"/>
        </w:rPr>
        <w:t>可在上表专业范围内自行选择报考</w:t>
      </w:r>
      <w:r>
        <w:rPr>
          <w:rFonts w:hint="eastAsia" w:ascii="仿宋" w:hAnsi="仿宋" w:eastAsia="仿宋" w:cs="宋体"/>
          <w:kern w:val="0"/>
          <w:sz w:val="28"/>
          <w:u w:val="none"/>
          <w:lang w:val="en-US" w:eastAsia="zh-CN"/>
        </w:rPr>
        <w:t>，</w:t>
      </w:r>
      <w:r>
        <w:rPr>
          <w:rFonts w:hint="eastAsia" w:ascii="仿宋" w:hAnsi="仿宋" w:eastAsia="仿宋" w:cs="宋体"/>
          <w:color w:val="auto"/>
          <w:kern w:val="0"/>
          <w:sz w:val="28"/>
          <w:u w:val="none"/>
          <w:lang w:val="en-US" w:eastAsia="zh-CN"/>
        </w:rPr>
        <w:t>但每个专业最多录取</w:t>
      </w:r>
      <w:r>
        <w:rPr>
          <w:rFonts w:hint="eastAsia" w:ascii="等线" w:hAnsi="等线" w:eastAsia="仿宋" w:cs="仿宋"/>
          <w:sz w:val="28"/>
          <w:szCs w:val="28"/>
          <w:u w:val="none"/>
          <w:lang w:val="en-US" w:eastAsia="zh-CN"/>
        </w:rPr>
        <w:t>6</w:t>
      </w:r>
      <w:r>
        <w:rPr>
          <w:rFonts w:hint="eastAsia" w:ascii="仿宋" w:hAnsi="仿宋" w:eastAsia="仿宋" w:cs="宋体"/>
          <w:color w:val="auto"/>
          <w:kern w:val="0"/>
          <w:sz w:val="28"/>
          <w:u w:val="none"/>
          <w:lang w:val="en-US" w:eastAsia="zh-CN"/>
        </w:rPr>
        <w:t>人。</w:t>
      </w:r>
    </w:p>
    <w:p w14:paraId="523B9186">
      <w:pPr>
        <w:widowControl/>
        <w:spacing w:line="500" w:lineRule="exact"/>
        <w:ind w:firstLine="560" w:firstLineChars="200"/>
        <w:jc w:val="left"/>
        <w:rPr>
          <w:rFonts w:hint="default" w:ascii="仿宋" w:hAnsi="仿宋" w:eastAsia="仿宋" w:cs="宋体"/>
          <w:kern w:val="0"/>
          <w:sz w:val="28"/>
          <w:lang w:val="en-US" w:eastAsia="zh-CN"/>
        </w:rPr>
      </w:pPr>
      <w:r>
        <w:rPr>
          <w:rFonts w:hint="eastAsia" w:ascii="仿宋" w:hAnsi="仿宋" w:eastAsia="仿宋" w:cs="宋体"/>
          <w:kern w:val="0"/>
          <w:sz w:val="28"/>
          <w:lang w:val="en-US" w:eastAsia="zh-CN"/>
        </w:rPr>
        <w:t>2</w:t>
      </w:r>
      <w:r>
        <w:rPr>
          <w:rFonts w:hint="eastAsia" w:ascii="仿宋" w:hAnsi="仿宋" w:eastAsia="仿宋" w:cs="宋体"/>
          <w:kern w:val="0"/>
          <w:sz w:val="28"/>
          <w:lang w:eastAsia="zh-CN"/>
        </w:rPr>
        <w:t>.其他社会人员（</w:t>
      </w:r>
      <w:r>
        <w:rPr>
          <w:rFonts w:hint="eastAsia" w:ascii="仿宋" w:hAnsi="仿宋" w:eastAsia="仿宋" w:cs="宋体"/>
          <w:kern w:val="0"/>
          <w:sz w:val="28"/>
        </w:rPr>
        <w:t>农民工、下岗失业人员、新型职业农民和企业在岗人员</w:t>
      </w:r>
      <w:r>
        <w:rPr>
          <w:rFonts w:hint="eastAsia" w:ascii="仿宋" w:hAnsi="仿宋" w:eastAsia="仿宋" w:cs="宋体"/>
          <w:kern w:val="0"/>
          <w:sz w:val="28"/>
          <w:lang w:eastAsia="zh-CN"/>
        </w:rPr>
        <w:t>）</w:t>
      </w:r>
      <w:r>
        <w:rPr>
          <w:rFonts w:hint="eastAsia" w:ascii="仿宋" w:hAnsi="仿宋" w:eastAsia="仿宋" w:cs="宋体"/>
          <w:kern w:val="0"/>
          <w:sz w:val="28"/>
          <w:lang w:val="en-US" w:eastAsia="zh-CN"/>
        </w:rPr>
        <w:t>计划</w:t>
      </w:r>
      <w:r>
        <w:rPr>
          <w:rFonts w:hint="eastAsia" w:ascii="等线" w:hAnsi="等线" w:eastAsia="仿宋" w:cs="仿宋"/>
          <w:sz w:val="28"/>
          <w:szCs w:val="28"/>
          <w:u w:val="none"/>
          <w:lang w:val="en-US" w:eastAsia="zh-CN"/>
        </w:rPr>
        <w:t>80人</w:t>
      </w:r>
      <w:r>
        <w:rPr>
          <w:rFonts w:hint="eastAsia" w:ascii="仿宋" w:hAnsi="仿宋" w:eastAsia="仿宋" w:cs="宋体"/>
          <w:kern w:val="0"/>
          <w:sz w:val="28"/>
          <w:u w:val="none"/>
          <w:lang w:eastAsia="zh-CN"/>
        </w:rPr>
        <w:t>，</w:t>
      </w:r>
      <w:r>
        <w:rPr>
          <w:rFonts w:hint="eastAsia" w:ascii="仿宋" w:hAnsi="仿宋" w:eastAsia="仿宋" w:cs="宋体"/>
          <w:kern w:val="0"/>
          <w:sz w:val="28"/>
          <w:u w:val="none"/>
          <w:lang w:val="en-US" w:eastAsia="zh-CN"/>
        </w:rPr>
        <w:t>其中</w:t>
      </w:r>
      <w:r>
        <w:rPr>
          <w:rFonts w:hint="eastAsia" w:ascii="等线" w:hAnsi="等线" w:eastAsia="仿宋" w:cs="仿宋"/>
          <w:sz w:val="28"/>
          <w:szCs w:val="28"/>
          <w:u w:val="none"/>
          <w:lang w:val="en-US" w:eastAsia="zh-CN"/>
        </w:rPr>
        <w:t>道路与桥梁工程技术专业25人</w:t>
      </w:r>
      <w:r>
        <w:rPr>
          <w:rFonts w:hint="eastAsia" w:ascii="等线" w:hAnsi="等线" w:eastAsia="仿宋" w:cs="仿宋"/>
          <w:sz w:val="28"/>
          <w:szCs w:val="28"/>
          <w:lang w:val="en-US" w:eastAsia="zh-CN"/>
        </w:rPr>
        <w:t>；大数据与会计</w:t>
      </w:r>
      <w:r>
        <w:rPr>
          <w:rFonts w:hint="eastAsia" w:ascii="等线" w:hAnsi="等线" w:eastAsia="仿宋" w:cs="仿宋"/>
          <w:sz w:val="28"/>
          <w:szCs w:val="28"/>
          <w:u w:val="none"/>
          <w:lang w:val="en-US" w:eastAsia="zh-CN"/>
        </w:rPr>
        <w:t>专业15人；汽车检测与维修技术专业22人；人工智能技术应用专业10人；无人机应用技术专业8人。</w:t>
      </w:r>
    </w:p>
    <w:p w14:paraId="207416BC">
      <w:pPr>
        <w:widowControl/>
        <w:spacing w:line="500" w:lineRule="exact"/>
        <w:ind w:firstLine="560" w:firstLineChars="200"/>
        <w:jc w:val="left"/>
        <w:rPr>
          <w:rFonts w:hint="eastAsia" w:ascii="等线" w:hAnsi="等线" w:eastAsia="仿宋" w:cs="宋体"/>
          <w:kern w:val="0"/>
          <w:sz w:val="28"/>
          <w:lang w:eastAsia="zh-CN"/>
        </w:rPr>
      </w:pPr>
      <w:r>
        <w:rPr>
          <w:rFonts w:hint="eastAsia" w:ascii="仿宋" w:hAnsi="仿宋" w:eastAsia="仿宋" w:cs="宋体"/>
          <w:kern w:val="0"/>
          <w:sz w:val="28"/>
        </w:rPr>
        <w:t>3</w:t>
      </w:r>
      <w:r>
        <w:rPr>
          <w:rFonts w:hint="eastAsia" w:ascii="仿宋" w:hAnsi="仿宋" w:eastAsia="仿宋" w:cs="宋体"/>
          <w:kern w:val="0"/>
          <w:sz w:val="28"/>
          <w:lang w:eastAsia="zh-CN"/>
        </w:rPr>
        <w:t>.</w:t>
      </w:r>
      <w:r>
        <w:rPr>
          <w:rFonts w:hint="eastAsia" w:ascii="仿宋" w:hAnsi="仿宋" w:eastAsia="仿宋" w:cs="宋体"/>
          <w:kern w:val="0"/>
          <w:sz w:val="28"/>
          <w:lang w:val="en-US" w:eastAsia="zh-CN"/>
        </w:rPr>
        <w:t>艺术</w:t>
      </w:r>
      <w:r>
        <w:rPr>
          <w:rFonts w:hint="eastAsia" w:ascii="等线" w:hAnsi="等线" w:eastAsia="仿宋" w:cs="宋体"/>
          <w:kern w:val="0"/>
          <w:sz w:val="28"/>
          <w:lang w:val="en-US" w:eastAsia="zh-CN"/>
        </w:rPr>
        <w:t>特长生</w:t>
      </w:r>
      <w:r>
        <w:rPr>
          <w:rFonts w:hint="eastAsia" w:ascii="等线" w:hAnsi="等线" w:eastAsia="仿宋" w:cs="宋体"/>
          <w:kern w:val="0"/>
          <w:sz w:val="28"/>
        </w:rPr>
        <w:t>招生计划</w:t>
      </w:r>
      <w:r>
        <w:rPr>
          <w:rFonts w:hint="eastAsia" w:ascii="等线" w:hAnsi="等线" w:eastAsia="仿宋" w:cs="仿宋"/>
          <w:sz w:val="28"/>
          <w:szCs w:val="28"/>
          <w:u w:val="none"/>
          <w:lang w:val="en-US" w:eastAsia="zh-CN"/>
        </w:rPr>
        <w:t>10</w:t>
      </w:r>
      <w:r>
        <w:rPr>
          <w:rFonts w:hint="eastAsia" w:ascii="等线" w:hAnsi="等线" w:eastAsia="仿宋" w:cs="宋体"/>
          <w:kern w:val="0"/>
          <w:sz w:val="28"/>
          <w:u w:val="none"/>
        </w:rPr>
        <w:t>人</w:t>
      </w:r>
      <w:r>
        <w:rPr>
          <w:rFonts w:hint="eastAsia" w:ascii="等线" w:hAnsi="等线" w:eastAsia="仿宋" w:cs="宋体"/>
          <w:kern w:val="0"/>
          <w:sz w:val="28"/>
          <w:u w:val="none"/>
          <w:lang w:eastAsia="zh-CN"/>
        </w:rPr>
        <w:t>，</w:t>
      </w:r>
      <w:r>
        <w:rPr>
          <w:rFonts w:hint="eastAsia" w:ascii="等线" w:hAnsi="等线" w:eastAsia="仿宋" w:cs="宋体"/>
          <w:kern w:val="0"/>
          <w:sz w:val="28"/>
          <w:lang w:val="en-US" w:eastAsia="zh-CN"/>
        </w:rPr>
        <w:t>体育特长生</w:t>
      </w:r>
      <w:r>
        <w:rPr>
          <w:rFonts w:hint="eastAsia" w:ascii="等线" w:hAnsi="等线" w:eastAsia="仿宋" w:cs="仿宋"/>
          <w:sz w:val="28"/>
          <w:szCs w:val="28"/>
          <w:u w:val="none"/>
          <w:lang w:val="en-US" w:eastAsia="zh-CN"/>
        </w:rPr>
        <w:t>33</w:t>
      </w:r>
      <w:r>
        <w:rPr>
          <w:rFonts w:hint="eastAsia" w:ascii="等线" w:hAnsi="等线" w:eastAsia="仿宋" w:cs="宋体"/>
          <w:kern w:val="0"/>
          <w:sz w:val="28"/>
          <w:lang w:val="en-US" w:eastAsia="zh-CN"/>
        </w:rPr>
        <w:t>人</w:t>
      </w:r>
      <w:r>
        <w:rPr>
          <w:rFonts w:hint="eastAsia" w:ascii="等线" w:hAnsi="等线" w:eastAsia="仿宋" w:cs="宋体"/>
          <w:kern w:val="0"/>
          <w:sz w:val="28"/>
          <w:lang w:eastAsia="zh-CN"/>
        </w:rPr>
        <w:t>，</w:t>
      </w:r>
      <w:r>
        <w:rPr>
          <w:rFonts w:hint="eastAsia" w:ascii="等线" w:hAnsi="等线" w:eastAsia="仿宋" w:cs="宋体"/>
          <w:kern w:val="0"/>
          <w:sz w:val="28"/>
          <w:lang w:val="en-US" w:eastAsia="zh-CN"/>
        </w:rPr>
        <w:t>考</w:t>
      </w:r>
      <w:r>
        <w:rPr>
          <w:rFonts w:hint="eastAsia" w:ascii="仿宋" w:hAnsi="仿宋" w:eastAsia="仿宋" w:cs="宋体"/>
          <w:kern w:val="0"/>
          <w:sz w:val="28"/>
        </w:rPr>
        <w:t>生可在</w:t>
      </w:r>
      <w:r>
        <w:rPr>
          <w:rFonts w:hint="eastAsia" w:ascii="仿宋" w:hAnsi="仿宋" w:eastAsia="仿宋" w:cs="宋体"/>
          <w:kern w:val="0"/>
          <w:sz w:val="28"/>
          <w:lang w:val="en-US" w:eastAsia="zh-CN"/>
        </w:rPr>
        <w:t>上表</w:t>
      </w:r>
      <w:r>
        <w:rPr>
          <w:rFonts w:hint="eastAsia" w:ascii="仿宋" w:hAnsi="仿宋" w:eastAsia="仿宋" w:cs="宋体"/>
          <w:kern w:val="0"/>
          <w:sz w:val="28"/>
        </w:rPr>
        <w:t>单</w:t>
      </w:r>
      <w:r>
        <w:rPr>
          <w:rFonts w:hint="eastAsia" w:ascii="等线" w:hAnsi="等线" w:eastAsia="仿宋" w:cs="宋体"/>
          <w:kern w:val="0"/>
          <w:sz w:val="28"/>
        </w:rPr>
        <w:t>招专业范围内自行选择报考专业</w:t>
      </w:r>
      <w:r>
        <w:rPr>
          <w:rFonts w:hint="eastAsia" w:ascii="等线" w:hAnsi="等线" w:eastAsia="仿宋" w:cs="宋体"/>
          <w:kern w:val="0"/>
          <w:sz w:val="28"/>
          <w:lang w:eastAsia="zh-CN"/>
        </w:rPr>
        <w:t>，</w:t>
      </w:r>
      <w:r>
        <w:rPr>
          <w:rFonts w:hint="eastAsia" w:ascii="等线" w:hAnsi="等线" w:eastAsia="仿宋" w:cs="宋体"/>
          <w:color w:val="auto"/>
          <w:kern w:val="0"/>
          <w:sz w:val="28"/>
          <w:lang w:eastAsia="zh-CN"/>
        </w:rPr>
        <w:t>但每个专业最多录取特长生</w:t>
      </w:r>
      <w:r>
        <w:rPr>
          <w:rFonts w:hint="eastAsia" w:ascii="等线" w:hAnsi="等线" w:eastAsia="仿宋" w:cs="仿宋"/>
          <w:sz w:val="28"/>
          <w:szCs w:val="28"/>
          <w:u w:val="none"/>
          <w:lang w:val="en-US" w:eastAsia="zh-CN"/>
        </w:rPr>
        <w:t>8</w:t>
      </w:r>
      <w:r>
        <w:rPr>
          <w:rFonts w:hint="eastAsia" w:ascii="等线" w:hAnsi="等线" w:eastAsia="仿宋" w:cs="宋体"/>
          <w:color w:val="auto"/>
          <w:kern w:val="0"/>
          <w:sz w:val="28"/>
          <w:u w:val="none"/>
          <w:lang w:val="en-US" w:eastAsia="zh-CN"/>
        </w:rPr>
        <w:t>人</w:t>
      </w:r>
      <w:r>
        <w:rPr>
          <w:rFonts w:hint="eastAsia" w:ascii="等线" w:hAnsi="等线" w:eastAsia="仿宋" w:cs="宋体"/>
          <w:color w:val="auto"/>
          <w:kern w:val="0"/>
          <w:sz w:val="28"/>
          <w:lang w:eastAsia="zh-CN"/>
        </w:rPr>
        <w:t>。</w:t>
      </w:r>
    </w:p>
    <w:p w14:paraId="4A3666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28"/>
          <w:szCs w:val="28"/>
          <w:u w:val="none"/>
          <w:lang w:val="en-US" w:eastAsia="zh-CN"/>
        </w:rPr>
      </w:pPr>
      <w:r>
        <w:rPr>
          <w:rFonts w:hint="eastAsia" w:ascii="等线" w:hAnsi="等线" w:eastAsia="仿宋" w:cs="宋体"/>
          <w:b/>
          <w:bCs/>
          <w:kern w:val="0"/>
          <w:sz w:val="28"/>
          <w:lang w:val="en-US" w:eastAsia="zh-CN"/>
        </w:rPr>
        <w:t>第十六条</w:t>
      </w:r>
      <w:r>
        <w:rPr>
          <w:rFonts w:hint="eastAsia" w:ascii="等线" w:hAnsi="等线" w:eastAsia="仿宋" w:cs="宋体"/>
          <w:kern w:val="0"/>
          <w:sz w:val="28"/>
          <w:lang w:val="en-US" w:eastAsia="zh-CN"/>
        </w:rPr>
        <w:t xml:space="preserve"> 学院在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学院</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14:paraId="6FF7A770">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第五章 单招考试</w:t>
      </w:r>
    </w:p>
    <w:p w14:paraId="64F8E652">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第十七条 </w:t>
      </w:r>
      <w:r>
        <w:rPr>
          <w:rFonts w:hint="eastAsia" w:ascii="等线" w:hAnsi="等线" w:eastAsia="仿宋" w:cs="仿宋"/>
          <w:sz w:val="28"/>
          <w:szCs w:val="28"/>
          <w:lang w:val="en-US" w:eastAsia="zh-CN"/>
        </w:rPr>
        <w:t>学</w:t>
      </w:r>
      <w:r>
        <w:rPr>
          <w:rFonts w:hint="eastAsia" w:ascii="等线" w:hAnsi="等线" w:eastAsia="仿宋" w:cs="仿宋"/>
          <w:sz w:val="28"/>
          <w:szCs w:val="28"/>
          <w:lang w:eastAsia="zh-CN"/>
        </w:rPr>
        <w:t>院</w:t>
      </w:r>
      <w:r>
        <w:rPr>
          <w:rFonts w:hint="eastAsia" w:ascii="等线" w:hAnsi="等线" w:eastAsia="仿宋" w:cs="仿宋"/>
          <w:sz w:val="28"/>
          <w:szCs w:val="28"/>
        </w:rPr>
        <w:t>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342BEB6D">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lang w:eastAsia="zh-CN"/>
        </w:rPr>
        <w:t>院</w:t>
      </w:r>
      <w:r>
        <w:rPr>
          <w:rFonts w:hint="eastAsia" w:ascii="等线" w:hAnsi="等线" w:eastAsia="仿宋" w:cs="仿宋"/>
          <w:sz w:val="28"/>
          <w:szCs w:val="28"/>
        </w:rPr>
        <w:t>今年单招的考生分为应届普通高中毕业考生（具有</w:t>
      </w:r>
      <w:r>
        <w:rPr>
          <w:rFonts w:hint="eastAsia" w:ascii="等线" w:hAnsi="等线" w:eastAsia="仿宋" w:cs="仿宋"/>
          <w:sz w:val="28"/>
          <w:szCs w:val="28"/>
          <w:lang w:val="en-US" w:eastAsia="zh-CN"/>
        </w:rPr>
        <w:t>湖南省</w:t>
      </w:r>
      <w:r>
        <w:rPr>
          <w:rFonts w:hint="eastAsia" w:ascii="等线" w:hAnsi="等线" w:eastAsia="仿宋" w:cs="仿宋"/>
          <w:sz w:val="28"/>
          <w:szCs w:val="28"/>
        </w:rPr>
        <w:t>2024年普通高中学业水平合格性考试</w:t>
      </w:r>
      <w:r>
        <w:rPr>
          <w:rFonts w:hint="eastAsia" w:ascii="等线" w:hAnsi="等线" w:eastAsia="仿宋" w:cs="仿宋"/>
          <w:sz w:val="28"/>
          <w:szCs w:val="28"/>
          <w:lang w:eastAsia="zh-CN"/>
        </w:rPr>
        <w:t>语文、数学、外语科目</w:t>
      </w:r>
      <w:r>
        <w:rPr>
          <w:rFonts w:hint="eastAsia" w:ascii="等线" w:hAnsi="等线" w:eastAsia="仿宋" w:cs="仿宋"/>
          <w:sz w:val="28"/>
          <w:szCs w:val="28"/>
        </w:rPr>
        <w:t>有效成绩的考生</w:t>
      </w:r>
      <w:r>
        <w:rPr>
          <w:rFonts w:hint="eastAsia" w:ascii="等线" w:hAnsi="等线" w:eastAsia="仿宋" w:cs="仿宋"/>
          <w:sz w:val="28"/>
          <w:szCs w:val="28"/>
          <w:lang w:eastAsia="zh-CN"/>
        </w:rPr>
        <w:t>，以下简称一类考生</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val="en-US" w:eastAsia="zh-CN"/>
        </w:rPr>
        <w:t>包括湖南省2024年</w:t>
      </w:r>
      <w:r>
        <w:rPr>
          <w:rFonts w:hint="eastAsia" w:ascii="等线" w:hAnsi="等线" w:eastAsia="仿宋" w:cs="仿宋"/>
          <w:sz w:val="28"/>
          <w:szCs w:val="28"/>
        </w:rPr>
        <w:t>普通高中学业水平合格性考试</w:t>
      </w:r>
      <w:r>
        <w:rPr>
          <w:rFonts w:hint="eastAsia" w:ascii="等线" w:hAnsi="等线" w:eastAsia="仿宋" w:cs="仿宋"/>
          <w:sz w:val="28"/>
          <w:szCs w:val="28"/>
          <w:lang w:eastAsia="zh-CN"/>
        </w:rPr>
        <w:t>语文、数学、外语科目</w:t>
      </w:r>
      <w:r>
        <w:rPr>
          <w:rFonts w:hint="eastAsia" w:ascii="等线" w:hAnsi="等线" w:eastAsia="仿宋" w:cs="仿宋"/>
          <w:sz w:val="28"/>
          <w:szCs w:val="28"/>
        </w:rPr>
        <w:t>有效成绩不全的应届普通高中</w:t>
      </w:r>
      <w:r>
        <w:rPr>
          <w:rFonts w:hint="eastAsia" w:ascii="等线" w:hAnsi="等线" w:eastAsia="仿宋" w:cs="仿宋"/>
          <w:sz w:val="28"/>
          <w:szCs w:val="28"/>
          <w:lang w:val="en-US" w:eastAsia="zh-CN"/>
        </w:rPr>
        <w:t>毕业</w:t>
      </w:r>
      <w:r>
        <w:rPr>
          <w:rFonts w:hint="eastAsia" w:ascii="等线" w:hAnsi="等线" w:eastAsia="仿宋" w:cs="仿宋"/>
          <w:sz w:val="28"/>
          <w:szCs w:val="28"/>
        </w:rPr>
        <w:t>考生</w:t>
      </w:r>
      <w:r>
        <w:rPr>
          <w:rFonts w:hint="eastAsia" w:ascii="等线" w:hAnsi="等线" w:eastAsia="仿宋" w:cs="仿宋"/>
          <w:sz w:val="28"/>
          <w:szCs w:val="28"/>
          <w:lang w:eastAsia="zh-CN"/>
        </w:rPr>
        <w:t>，以下简称二类考生</w:t>
      </w:r>
      <w:r>
        <w:rPr>
          <w:rFonts w:hint="eastAsia" w:ascii="等线" w:hAnsi="等线" w:eastAsia="仿宋" w:cs="仿宋"/>
          <w:sz w:val="28"/>
          <w:szCs w:val="28"/>
        </w:rPr>
        <w:t>）、退役军人、</w:t>
      </w:r>
      <w:r>
        <w:rPr>
          <w:rFonts w:hint="eastAsia" w:ascii="等线" w:hAnsi="等线" w:eastAsia="仿宋" w:cs="仿宋"/>
          <w:sz w:val="28"/>
          <w:szCs w:val="28"/>
          <w:u w:val="none"/>
        </w:rPr>
        <w:t>其他社会人员、</w:t>
      </w:r>
      <w:r>
        <w:rPr>
          <w:rFonts w:hint="eastAsia" w:ascii="等线" w:hAnsi="等线" w:eastAsia="仿宋" w:cs="仿宋"/>
          <w:sz w:val="28"/>
          <w:szCs w:val="28"/>
          <w:u w:val="none"/>
          <w:lang w:val="en-US" w:eastAsia="zh-CN"/>
        </w:rPr>
        <w:t>艺术体育</w:t>
      </w:r>
      <w:r>
        <w:rPr>
          <w:rFonts w:hint="eastAsia" w:ascii="等线" w:hAnsi="等线" w:eastAsia="仿宋" w:cs="仿宋"/>
          <w:sz w:val="28"/>
          <w:szCs w:val="28"/>
          <w:u w:val="none"/>
        </w:rPr>
        <w:t>特长生</w:t>
      </w:r>
      <w:r>
        <w:rPr>
          <w:rFonts w:hint="eastAsia" w:ascii="等线" w:hAnsi="等线" w:eastAsia="仿宋" w:cs="仿宋"/>
          <w:sz w:val="28"/>
          <w:szCs w:val="28"/>
          <w:u w:val="none"/>
          <w:lang w:val="en-US" w:eastAsia="zh-CN"/>
        </w:rPr>
        <w:t>5个</w:t>
      </w:r>
      <w:r>
        <w:rPr>
          <w:rFonts w:hint="eastAsia" w:ascii="等线" w:hAnsi="等线" w:eastAsia="仿宋" w:cs="仿宋"/>
          <w:sz w:val="28"/>
          <w:szCs w:val="28"/>
        </w:rPr>
        <w:t>大类。</w:t>
      </w:r>
    </w:p>
    <w:p w14:paraId="2287EEF4">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21703D50">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仿宋" w:hAnsi="仿宋" w:eastAsia="仿宋" w:cs="宋体"/>
          <w:kern w:val="0"/>
          <w:sz w:val="28"/>
          <w:lang w:val="en-US" w:eastAsia="zh-CN"/>
        </w:rPr>
        <w:t>.</w:t>
      </w:r>
      <w:r>
        <w:rPr>
          <w:rFonts w:hint="eastAsia" w:ascii="等线" w:hAnsi="等线" w:eastAsia="仿宋" w:cs="仿宋"/>
          <w:sz w:val="28"/>
          <w:szCs w:val="28"/>
          <w:lang w:eastAsia="zh-CN"/>
        </w:rPr>
        <w:t>一类</w:t>
      </w:r>
      <w:r>
        <w:rPr>
          <w:rFonts w:hint="eastAsia" w:ascii="等线" w:hAnsi="等线" w:eastAsia="仿宋" w:cs="仿宋"/>
          <w:sz w:val="28"/>
          <w:szCs w:val="28"/>
        </w:rPr>
        <w:t>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学生取得的湖南省2024年</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代替，满分</w:t>
      </w:r>
      <w:r>
        <w:rPr>
          <w:rFonts w:hint="eastAsia" w:ascii="等线" w:hAnsi="等线" w:eastAsia="仿宋" w:cs="仿宋"/>
          <w:sz w:val="28"/>
          <w:szCs w:val="28"/>
          <w:lang w:val="en-US" w:eastAsia="zh-CN"/>
        </w:rPr>
        <w:t>300分</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由学院组织，</w:t>
      </w:r>
      <w:r>
        <w:rPr>
          <w:rFonts w:hint="eastAsia" w:ascii="等线" w:hAnsi="等线" w:eastAsia="仿宋" w:cs="仿宋"/>
          <w:sz w:val="28"/>
          <w:szCs w:val="28"/>
        </w:rPr>
        <w:t>采取</w:t>
      </w:r>
      <w:r>
        <w:rPr>
          <w:rFonts w:hint="eastAsia" w:ascii="等线" w:hAnsi="等线" w:eastAsia="仿宋" w:cs="仿宋"/>
          <w:sz w:val="28"/>
          <w:szCs w:val="28"/>
          <w:u w:val="none"/>
        </w:rPr>
        <w:t>笔试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进行，重点考察学生的职业适应性</w:t>
      </w:r>
      <w:r>
        <w:rPr>
          <w:rFonts w:hint="eastAsia" w:ascii="等线" w:hAnsi="等线" w:eastAsia="仿宋" w:cs="仿宋"/>
          <w:sz w:val="28"/>
          <w:szCs w:val="28"/>
          <w:lang w:val="en-US" w:eastAsia="zh-CN"/>
        </w:rPr>
        <w:t>和</w:t>
      </w:r>
      <w:r>
        <w:rPr>
          <w:rFonts w:hint="eastAsia" w:ascii="等线" w:hAnsi="等线" w:eastAsia="仿宋" w:cs="仿宋"/>
          <w:sz w:val="28"/>
          <w:szCs w:val="28"/>
          <w:lang w:eastAsia="zh-CN"/>
        </w:rPr>
        <w:t>职业技能，满分</w:t>
      </w:r>
      <w:r>
        <w:rPr>
          <w:rFonts w:hint="eastAsia" w:ascii="等线" w:hAnsi="等线" w:eastAsia="仿宋" w:cs="仿宋"/>
          <w:sz w:val="28"/>
          <w:szCs w:val="28"/>
          <w:lang w:val="en-US" w:eastAsia="zh-CN"/>
        </w:rPr>
        <w:t>300分</w:t>
      </w:r>
      <w:r>
        <w:rPr>
          <w:rFonts w:hint="eastAsia" w:ascii="等线" w:hAnsi="等线" w:eastAsia="仿宋" w:cs="仿宋"/>
          <w:sz w:val="28"/>
          <w:szCs w:val="28"/>
          <w:lang w:eastAsia="zh-CN"/>
        </w:rPr>
        <w:t>。</w:t>
      </w:r>
    </w:p>
    <w:p w14:paraId="5EFD2712">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仿宋" w:hAnsi="仿宋" w:eastAsia="仿宋" w:cs="宋体"/>
          <w:kern w:val="0"/>
          <w:sz w:val="28"/>
          <w:lang w:val="en-US" w:eastAsia="zh-CN"/>
        </w:rPr>
        <w:t>.</w:t>
      </w:r>
      <w:r>
        <w:rPr>
          <w:rFonts w:hint="eastAsia" w:ascii="等线" w:hAnsi="等线" w:eastAsia="仿宋" w:cs="仿宋"/>
          <w:sz w:val="28"/>
          <w:szCs w:val="28"/>
          <w:lang w:eastAsia="zh-CN"/>
        </w:rPr>
        <w:t>二类考生。</w:t>
      </w:r>
      <w:r>
        <w:rPr>
          <w:rFonts w:hint="eastAsia" w:ascii="等线" w:hAnsi="等线" w:eastAsia="仿宋" w:cs="仿宋"/>
          <w:sz w:val="28"/>
          <w:szCs w:val="28"/>
          <w:lang w:val="en-US" w:eastAsia="zh-CN"/>
        </w:rPr>
        <w:t>文化素质测试由学院依据《中等职业学校公共基础课课程标准》及高中教育阶段语文、数学、英语等有关内容进行命题及考试</w:t>
      </w:r>
      <w:r>
        <w:rPr>
          <w:rFonts w:hint="eastAsia" w:ascii="等线" w:hAnsi="等线" w:eastAsia="仿宋" w:cs="仿宋"/>
          <w:sz w:val="28"/>
          <w:szCs w:val="28"/>
          <w:lang w:eastAsia="zh-CN"/>
        </w:rPr>
        <w:t>，采取笔试方式进行，满分</w:t>
      </w:r>
      <w:r>
        <w:rPr>
          <w:rFonts w:hint="eastAsia" w:ascii="等线" w:hAnsi="等线" w:eastAsia="仿宋" w:cs="仿宋"/>
          <w:sz w:val="28"/>
          <w:szCs w:val="28"/>
          <w:lang w:val="en-US" w:eastAsia="zh-CN"/>
        </w:rPr>
        <w:t>300分。职业技能测试由学院组织，采取笔试方式进行，重点考察学生的职业适应性和职业技能</w:t>
      </w:r>
      <w:r>
        <w:rPr>
          <w:rFonts w:hint="eastAsia" w:ascii="等线" w:hAnsi="等线" w:eastAsia="仿宋" w:cs="仿宋"/>
          <w:sz w:val="28"/>
          <w:szCs w:val="28"/>
          <w:lang w:eastAsia="zh-CN"/>
        </w:rPr>
        <w:t>，满分</w:t>
      </w:r>
      <w:r>
        <w:rPr>
          <w:rFonts w:hint="eastAsia" w:ascii="等线" w:hAnsi="等线" w:eastAsia="仿宋" w:cs="仿宋"/>
          <w:sz w:val="28"/>
          <w:szCs w:val="28"/>
          <w:lang w:val="en-US" w:eastAsia="zh-CN"/>
        </w:rPr>
        <w:t>300分</w:t>
      </w:r>
      <w:r>
        <w:rPr>
          <w:rFonts w:hint="eastAsia" w:ascii="等线" w:hAnsi="等线" w:eastAsia="仿宋" w:cs="仿宋"/>
          <w:sz w:val="28"/>
          <w:szCs w:val="28"/>
          <w:lang w:eastAsia="zh-CN"/>
        </w:rPr>
        <w:t>。</w:t>
      </w:r>
    </w:p>
    <w:p w14:paraId="655E2FB9">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w:t>
      </w:r>
      <w:r>
        <w:rPr>
          <w:rFonts w:hint="eastAsia" w:ascii="仿宋" w:hAnsi="仿宋" w:eastAsia="仿宋" w:cs="宋体"/>
          <w:kern w:val="0"/>
          <w:sz w:val="28"/>
          <w:lang w:val="en-US" w:eastAsia="zh-CN"/>
        </w:rPr>
        <w:t>.</w:t>
      </w:r>
      <w:r>
        <w:rPr>
          <w:rFonts w:hint="eastAsia" w:ascii="等线" w:hAnsi="等线" w:eastAsia="仿宋" w:cs="仿宋"/>
          <w:sz w:val="28"/>
          <w:szCs w:val="28"/>
        </w:rPr>
        <w:t>退役军人</w:t>
      </w:r>
      <w:r>
        <w:rPr>
          <w:rFonts w:hint="eastAsia" w:ascii="等线" w:hAnsi="等线" w:eastAsia="仿宋" w:cs="仿宋"/>
          <w:sz w:val="28"/>
          <w:szCs w:val="28"/>
          <w:lang w:eastAsia="zh-CN"/>
        </w:rPr>
        <w:t>及</w:t>
      </w:r>
      <w:r>
        <w:rPr>
          <w:rFonts w:hint="eastAsia" w:ascii="等线" w:hAnsi="等线" w:eastAsia="仿宋" w:cs="仿宋"/>
          <w:sz w:val="28"/>
          <w:szCs w:val="28"/>
        </w:rPr>
        <w:t>其他社会人员</w:t>
      </w:r>
      <w:r>
        <w:rPr>
          <w:rFonts w:hint="eastAsia" w:ascii="等线" w:hAnsi="等线" w:eastAsia="仿宋" w:cs="仿宋"/>
          <w:sz w:val="28"/>
          <w:szCs w:val="28"/>
          <w:lang w:eastAsia="zh-CN"/>
        </w:rPr>
        <w:t>。</w:t>
      </w:r>
      <w:r>
        <w:rPr>
          <w:rFonts w:hint="eastAsia" w:ascii="等线" w:hAnsi="等线" w:eastAsia="仿宋" w:cs="仿宋"/>
          <w:sz w:val="28"/>
          <w:szCs w:val="28"/>
        </w:rPr>
        <w:t>退役军人、农民工等社会人员考生免予文化素质测试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职业技能测试由学院组织，采取笔试方式进行，重点考察学生的职业适应性和职业技能</w:t>
      </w:r>
      <w:r>
        <w:rPr>
          <w:rFonts w:hint="eastAsia" w:ascii="等线" w:hAnsi="等线" w:eastAsia="仿宋" w:cs="仿宋"/>
          <w:sz w:val="28"/>
          <w:szCs w:val="28"/>
          <w:lang w:eastAsia="zh-CN"/>
        </w:rPr>
        <w:t>，满分</w:t>
      </w:r>
      <w:r>
        <w:rPr>
          <w:rFonts w:hint="eastAsia" w:ascii="等线" w:hAnsi="等线" w:eastAsia="仿宋" w:cs="仿宋"/>
          <w:sz w:val="28"/>
          <w:szCs w:val="28"/>
          <w:lang w:val="en-US" w:eastAsia="zh-CN"/>
        </w:rPr>
        <w:t>300分</w:t>
      </w:r>
      <w:r>
        <w:rPr>
          <w:rFonts w:hint="eastAsia" w:ascii="等线" w:hAnsi="等线" w:eastAsia="仿宋" w:cs="仿宋"/>
          <w:sz w:val="28"/>
          <w:szCs w:val="28"/>
        </w:rPr>
        <w:t>。</w:t>
      </w:r>
    </w:p>
    <w:p w14:paraId="67A8D141">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4</w:t>
      </w:r>
      <w:r>
        <w:rPr>
          <w:rFonts w:hint="eastAsia" w:ascii="仿宋" w:hAnsi="仿宋" w:eastAsia="仿宋" w:cs="宋体"/>
          <w:kern w:val="0"/>
          <w:sz w:val="28"/>
          <w:lang w:val="en-US" w:eastAsia="zh-CN"/>
        </w:rPr>
        <w:t>.艺术</w:t>
      </w:r>
      <w:r>
        <w:rPr>
          <w:rFonts w:hint="eastAsia" w:ascii="等线" w:hAnsi="等线" w:eastAsia="仿宋" w:cs="仿宋"/>
          <w:sz w:val="28"/>
          <w:szCs w:val="28"/>
          <w:lang w:val="en-US" w:eastAsia="zh-CN"/>
        </w:rPr>
        <w:t>体育</w:t>
      </w:r>
      <w:r>
        <w:rPr>
          <w:rFonts w:hint="eastAsia" w:ascii="等线" w:hAnsi="等线" w:eastAsia="仿宋" w:cs="仿宋"/>
          <w:sz w:val="28"/>
          <w:szCs w:val="28"/>
        </w:rPr>
        <w:t>特长生</w:t>
      </w:r>
      <w:r>
        <w:rPr>
          <w:rFonts w:hint="eastAsia" w:ascii="等线" w:hAnsi="等线" w:eastAsia="仿宋" w:cs="仿宋"/>
          <w:sz w:val="28"/>
          <w:szCs w:val="28"/>
          <w:lang w:eastAsia="zh-CN"/>
        </w:rPr>
        <w:t>。所有考生必须参加</w:t>
      </w:r>
      <w:r>
        <w:rPr>
          <w:rFonts w:hint="eastAsia" w:ascii="等线" w:hAnsi="等线" w:eastAsia="仿宋" w:cs="仿宋"/>
          <w:sz w:val="28"/>
          <w:szCs w:val="28"/>
          <w:lang w:val="en-US" w:eastAsia="zh-CN"/>
        </w:rPr>
        <w:t>文化素质测试和专项测试。文化素质测试由学院依据《中等职业学校公共基础课课程标准》及高中教育阶段语文、数学、英语等有关内容进行命题及考试，采取笔试方式进行，满分300分。特长生专项测试按照附件二</w:t>
      </w:r>
      <w:r>
        <w:rPr>
          <w:rFonts w:hint="eastAsia" w:ascii="等线" w:hAnsi="等线" w:eastAsia="仿宋" w:cs="仿宋"/>
          <w:sz w:val="28"/>
          <w:szCs w:val="28"/>
        </w:rPr>
        <w:t>《</w:t>
      </w:r>
      <w:r>
        <w:rPr>
          <w:rFonts w:hint="eastAsia" w:ascii="等线" w:hAnsi="等线" w:eastAsia="仿宋" w:cs="仿宋"/>
          <w:sz w:val="28"/>
          <w:szCs w:val="28"/>
          <w:u w:val="none"/>
          <w:lang w:val="en-US" w:eastAsia="zh-CN"/>
        </w:rPr>
        <w:t>湖南交通职业技术学院</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w:t>
      </w:r>
      <w:r>
        <w:rPr>
          <w:rFonts w:hint="eastAsia" w:ascii="等线" w:hAnsi="等线" w:eastAsia="仿宋" w:cs="仿宋"/>
          <w:sz w:val="28"/>
          <w:szCs w:val="28"/>
          <w:lang w:val="en-US" w:eastAsia="zh-CN"/>
        </w:rPr>
        <w:t>艺术、</w:t>
      </w:r>
      <w:r>
        <w:rPr>
          <w:rFonts w:hint="eastAsia" w:ascii="等线" w:hAnsi="等线" w:eastAsia="仿宋" w:cs="仿宋"/>
          <w:sz w:val="28"/>
          <w:szCs w:val="28"/>
        </w:rPr>
        <w:t>体育特长生高职单招方案》</w:t>
      </w:r>
      <w:r>
        <w:rPr>
          <w:rFonts w:hint="eastAsia" w:ascii="等线" w:hAnsi="等线" w:eastAsia="仿宋" w:cs="仿宋"/>
          <w:sz w:val="28"/>
          <w:szCs w:val="28"/>
          <w:lang w:eastAsia="zh-CN"/>
        </w:rPr>
        <w:t>执行，满分</w:t>
      </w:r>
      <w:r>
        <w:rPr>
          <w:rFonts w:hint="eastAsia" w:ascii="等线" w:hAnsi="等线" w:eastAsia="仿宋" w:cs="仿宋"/>
          <w:sz w:val="28"/>
          <w:szCs w:val="28"/>
          <w:lang w:val="en-US" w:eastAsia="zh-CN"/>
        </w:rPr>
        <w:t>100分</w:t>
      </w:r>
      <w:r>
        <w:rPr>
          <w:rFonts w:hint="eastAsia" w:ascii="等线" w:hAnsi="等线" w:eastAsia="仿宋" w:cs="仿宋"/>
          <w:sz w:val="28"/>
          <w:szCs w:val="28"/>
        </w:rPr>
        <w:t>。</w:t>
      </w:r>
    </w:p>
    <w:p w14:paraId="45201B90">
      <w:p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考生综合成绩计算办法。</w:t>
      </w:r>
    </w:p>
    <w:p w14:paraId="237FBCAA">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rPr>
        <w:t>1</w:t>
      </w:r>
      <w:r>
        <w:rPr>
          <w:rFonts w:hint="eastAsia" w:ascii="仿宋" w:hAnsi="仿宋" w:eastAsia="仿宋" w:cs="宋体"/>
          <w:kern w:val="0"/>
          <w:sz w:val="28"/>
          <w:lang w:val="en-US" w:eastAsia="zh-CN"/>
        </w:rPr>
        <w:t>.</w:t>
      </w:r>
      <w:r>
        <w:rPr>
          <w:rFonts w:hint="eastAsia" w:ascii="等线" w:hAnsi="等线" w:eastAsia="仿宋" w:cs="仿宋"/>
          <w:sz w:val="28"/>
          <w:szCs w:val="28"/>
          <w:lang w:eastAsia="zh-CN"/>
        </w:rPr>
        <w:t>一类</w:t>
      </w:r>
      <w:r>
        <w:rPr>
          <w:rFonts w:hint="eastAsia" w:ascii="等线" w:hAnsi="等线" w:eastAsia="仿宋" w:cs="仿宋"/>
          <w:sz w:val="28"/>
          <w:szCs w:val="28"/>
        </w:rPr>
        <w:t>考生</w:t>
      </w:r>
      <w:r>
        <w:rPr>
          <w:rFonts w:hint="eastAsia" w:ascii="等线" w:hAnsi="等线" w:eastAsia="仿宋" w:cs="仿宋"/>
          <w:sz w:val="28"/>
          <w:szCs w:val="28"/>
          <w:lang w:eastAsia="zh-CN"/>
        </w:rPr>
        <w:t>：综合成绩</w:t>
      </w:r>
      <w:r>
        <w:rPr>
          <w:rFonts w:hint="eastAsia" w:ascii="等线" w:hAnsi="等线" w:eastAsia="仿宋" w:cs="仿宋"/>
          <w:sz w:val="28"/>
          <w:szCs w:val="28"/>
          <w:lang w:val="en-US" w:eastAsia="zh-CN"/>
        </w:rPr>
        <w:t>=高中学业水平合格性考试语文、数学、外语科目有效成绩+职业技能测试成绩。</w:t>
      </w:r>
    </w:p>
    <w:p w14:paraId="02496979">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rPr>
        <w:t>2</w:t>
      </w:r>
      <w:r>
        <w:rPr>
          <w:rFonts w:hint="eastAsia" w:ascii="仿宋" w:hAnsi="仿宋" w:eastAsia="仿宋" w:cs="宋体"/>
          <w:kern w:val="0"/>
          <w:sz w:val="28"/>
          <w:lang w:val="en-US" w:eastAsia="zh-CN"/>
        </w:rPr>
        <w:t>.</w:t>
      </w:r>
      <w:r>
        <w:rPr>
          <w:rFonts w:hint="eastAsia" w:ascii="等线" w:hAnsi="等线" w:eastAsia="仿宋" w:cs="仿宋"/>
          <w:sz w:val="28"/>
          <w:szCs w:val="28"/>
          <w:lang w:eastAsia="zh-CN"/>
        </w:rPr>
        <w:t>二类考生：综合成绩</w:t>
      </w:r>
      <w:r>
        <w:rPr>
          <w:rFonts w:hint="eastAsia" w:ascii="等线" w:hAnsi="等线" w:eastAsia="仿宋" w:cs="仿宋"/>
          <w:sz w:val="28"/>
          <w:szCs w:val="28"/>
          <w:lang w:val="en-US" w:eastAsia="zh-CN"/>
        </w:rPr>
        <w:t>=文化素质测试成绩+职业技能测试成绩。</w:t>
      </w:r>
    </w:p>
    <w:p w14:paraId="61E9FEF6">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w:t>
      </w:r>
      <w:r>
        <w:rPr>
          <w:rFonts w:hint="eastAsia" w:ascii="仿宋" w:hAnsi="仿宋" w:eastAsia="仿宋" w:cs="宋体"/>
          <w:kern w:val="0"/>
          <w:sz w:val="28"/>
          <w:lang w:val="en-US" w:eastAsia="zh-CN"/>
        </w:rPr>
        <w:t>.</w:t>
      </w:r>
      <w:r>
        <w:rPr>
          <w:rFonts w:hint="eastAsia" w:ascii="等线" w:hAnsi="等线" w:eastAsia="仿宋" w:cs="仿宋"/>
          <w:sz w:val="28"/>
          <w:szCs w:val="28"/>
        </w:rPr>
        <w:t>退役军人</w:t>
      </w:r>
      <w:r>
        <w:rPr>
          <w:rFonts w:hint="eastAsia" w:ascii="等线" w:hAnsi="等线" w:eastAsia="仿宋" w:cs="仿宋"/>
          <w:sz w:val="28"/>
          <w:szCs w:val="28"/>
          <w:lang w:eastAsia="zh-CN"/>
        </w:rPr>
        <w:t>及</w:t>
      </w:r>
      <w:r>
        <w:rPr>
          <w:rFonts w:hint="eastAsia" w:ascii="等线" w:hAnsi="等线" w:eastAsia="仿宋" w:cs="仿宋"/>
          <w:sz w:val="28"/>
          <w:szCs w:val="28"/>
        </w:rPr>
        <w:t>其他社会人员</w:t>
      </w:r>
      <w:r>
        <w:rPr>
          <w:rFonts w:hint="eastAsia" w:ascii="等线" w:hAnsi="等线" w:eastAsia="仿宋" w:cs="仿宋"/>
          <w:sz w:val="28"/>
          <w:szCs w:val="28"/>
          <w:lang w:eastAsia="zh-CN"/>
        </w:rPr>
        <w:t>：综合成绩</w:t>
      </w:r>
      <w:r>
        <w:rPr>
          <w:rFonts w:hint="eastAsia" w:ascii="等线" w:hAnsi="等线" w:eastAsia="仿宋" w:cs="仿宋"/>
          <w:sz w:val="28"/>
          <w:szCs w:val="28"/>
          <w:lang w:val="en-US" w:eastAsia="zh-CN"/>
        </w:rPr>
        <w:t>=职业技能测试成绩。</w:t>
      </w:r>
    </w:p>
    <w:p w14:paraId="41291F2F">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rPr>
        <w:t>4</w:t>
      </w:r>
      <w:r>
        <w:rPr>
          <w:rFonts w:hint="eastAsia" w:ascii="仿宋" w:hAnsi="仿宋" w:eastAsia="仿宋" w:cs="宋体"/>
          <w:kern w:val="0"/>
          <w:sz w:val="28"/>
          <w:lang w:val="en-US" w:eastAsia="zh-CN"/>
        </w:rPr>
        <w:t>.</w:t>
      </w:r>
      <w:r>
        <w:rPr>
          <w:rFonts w:hint="eastAsia" w:ascii="等线" w:hAnsi="等线" w:eastAsia="仿宋" w:cs="仿宋"/>
          <w:sz w:val="28"/>
          <w:szCs w:val="28"/>
          <w:lang w:val="en-US" w:eastAsia="zh-CN"/>
        </w:rPr>
        <w:t>体育</w:t>
      </w:r>
      <w:r>
        <w:rPr>
          <w:rFonts w:hint="eastAsia" w:ascii="等线" w:hAnsi="等线" w:eastAsia="仿宋" w:cs="仿宋"/>
          <w:sz w:val="28"/>
          <w:szCs w:val="28"/>
        </w:rPr>
        <w:t>特长生</w:t>
      </w:r>
      <w:r>
        <w:rPr>
          <w:rFonts w:hint="eastAsia" w:ascii="等线" w:hAnsi="等线" w:eastAsia="仿宋" w:cs="仿宋"/>
          <w:sz w:val="28"/>
          <w:szCs w:val="28"/>
          <w:lang w:eastAsia="zh-CN"/>
        </w:rPr>
        <w:t>：综合成绩</w:t>
      </w:r>
      <w:r>
        <w:rPr>
          <w:rFonts w:hint="eastAsia" w:ascii="等线" w:hAnsi="等线" w:eastAsia="仿宋" w:cs="仿宋"/>
          <w:sz w:val="28"/>
          <w:szCs w:val="28"/>
          <w:lang w:val="en-US" w:eastAsia="zh-CN"/>
        </w:rPr>
        <w:t>=文化素质测试成绩+体育专项测试成绩×3。</w:t>
      </w:r>
    </w:p>
    <w:p w14:paraId="1F5E5EAC">
      <w:pPr>
        <w:spacing w:line="500" w:lineRule="exact"/>
        <w:ind w:firstLine="560" w:firstLineChars="200"/>
        <w:rPr>
          <w:rFonts w:hint="default" w:ascii="等线" w:hAnsi="等线" w:eastAsia="仿宋" w:cs="仿宋"/>
          <w:sz w:val="28"/>
          <w:szCs w:val="28"/>
          <w:lang w:val="en-US" w:eastAsia="zh-CN"/>
        </w:rPr>
      </w:pPr>
      <w:r>
        <w:rPr>
          <w:rFonts w:hint="default" w:ascii="等线" w:hAnsi="等线" w:eastAsia="仿宋" w:cs="仿宋"/>
          <w:sz w:val="28"/>
          <w:szCs w:val="28"/>
          <w:lang w:val="en-US" w:eastAsia="zh-CN"/>
        </w:rPr>
        <w:t>艺术特长生：综合成绩=文化素质测试成绩+湖南省2024年艺术类专业省级统考成绩×2÷3+艺术专项测试成绩。</w:t>
      </w:r>
    </w:p>
    <w:p w14:paraId="560F72E6">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第二十一条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none"/>
          <w:lang w:val="en-US" w:eastAsia="zh-CN"/>
        </w:rPr>
        <w:t>我院将按照分类考试的原则，对不同专业组的职业技能测试分别进行命题</w:t>
      </w:r>
      <w:r>
        <w:rPr>
          <w:rFonts w:hint="eastAsia" w:ascii="等线" w:hAnsi="等线" w:eastAsia="仿宋" w:cs="仿宋"/>
          <w:sz w:val="28"/>
          <w:szCs w:val="28"/>
          <w:lang w:val="en-US" w:eastAsia="zh-CN"/>
        </w:rPr>
        <w:t>。我院文化素质测试、职业技能测试的有关说明、考试范围等，将在学院招生网（https://zsw.hnjtzy.com.cn）和微信小程序公布。</w:t>
      </w:r>
    </w:p>
    <w:p w14:paraId="1330E30E">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第二十二条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学院</w:t>
      </w:r>
      <w:r>
        <w:rPr>
          <w:rFonts w:hint="eastAsia" w:ascii="等线" w:hAnsi="等线" w:eastAsia="仿宋" w:cs="仿宋"/>
          <w:sz w:val="28"/>
          <w:szCs w:val="28"/>
        </w:rPr>
        <w:t>申请。其中，</w:t>
      </w:r>
      <w:r>
        <w:rPr>
          <w:rFonts w:hint="eastAsia" w:ascii="等线" w:hAnsi="等线" w:eastAsia="仿宋" w:cs="仿宋"/>
          <w:sz w:val="28"/>
          <w:szCs w:val="28"/>
          <w:lang w:eastAsia="zh-CN"/>
        </w:rPr>
        <w:t>职业技能特长申请免技能测试的考生，须在</w:t>
      </w:r>
      <w:r>
        <w:rPr>
          <w:rFonts w:hint="eastAsia" w:ascii="等线" w:hAnsi="等线" w:eastAsia="仿宋" w:cs="仿宋"/>
          <w:sz w:val="28"/>
          <w:szCs w:val="28"/>
          <w:u w:val="none"/>
          <w:lang w:val="en-US" w:eastAsia="zh-CN"/>
        </w:rPr>
        <w:t>2025年3月3日16时</w:t>
      </w:r>
      <w:r>
        <w:rPr>
          <w:rFonts w:hint="eastAsia" w:ascii="等线" w:hAnsi="等线" w:eastAsia="仿宋" w:cs="仿宋"/>
          <w:sz w:val="28"/>
          <w:szCs w:val="28"/>
          <w:lang w:val="en-US" w:eastAsia="zh-CN"/>
        </w:rPr>
        <w:t>前，将本人</w:t>
      </w:r>
      <w:r>
        <w:rPr>
          <w:rFonts w:hint="eastAsia" w:ascii="等线" w:hAnsi="等线" w:eastAsia="仿宋" w:cs="仿宋"/>
          <w:sz w:val="28"/>
          <w:szCs w:val="28"/>
          <w:u w:val="none"/>
          <w:lang w:val="en-US" w:eastAsia="zh-CN"/>
        </w:rPr>
        <w:t>身份证及获奖证书的原件和复印件</w:t>
      </w:r>
      <w:r>
        <w:rPr>
          <w:rFonts w:hint="eastAsia" w:ascii="等线" w:hAnsi="等线" w:eastAsia="仿宋" w:cs="仿宋"/>
          <w:sz w:val="28"/>
          <w:szCs w:val="28"/>
          <w:lang w:val="en-US" w:eastAsia="zh-CN"/>
        </w:rPr>
        <w:t>交到学院办公楼招生就业处A101办公室，联系电话：400-080-1956，联系QQ：800160886。</w:t>
      </w:r>
      <w:r>
        <w:rPr>
          <w:rFonts w:hint="eastAsia" w:ascii="等线" w:hAnsi="等线" w:eastAsia="仿宋" w:cs="仿宋"/>
          <w:sz w:val="28"/>
          <w:szCs w:val="28"/>
        </w:rPr>
        <w:t>免试直接录取的考生不占用单招计划数，使用</w:t>
      </w:r>
      <w:r>
        <w:rPr>
          <w:rFonts w:hint="eastAsia" w:ascii="等线" w:hAnsi="等线" w:eastAsia="仿宋" w:cs="仿宋"/>
          <w:sz w:val="28"/>
          <w:szCs w:val="28"/>
          <w:lang w:eastAsia="zh-CN"/>
        </w:rPr>
        <w:t>我院</w:t>
      </w:r>
      <w:r>
        <w:rPr>
          <w:rFonts w:hint="eastAsia" w:ascii="等线" w:hAnsi="等线" w:eastAsia="仿宋" w:cs="仿宋"/>
          <w:sz w:val="28"/>
          <w:szCs w:val="28"/>
        </w:rPr>
        <w:t>统招计划，在统招录取前完成录取手续办理，有关审核程序和方法</w:t>
      </w:r>
      <w:r>
        <w:rPr>
          <w:rFonts w:hint="eastAsia" w:ascii="等线" w:hAnsi="等线" w:eastAsia="仿宋" w:cs="仿宋"/>
          <w:sz w:val="28"/>
          <w:szCs w:val="28"/>
          <w:lang w:eastAsia="zh-CN"/>
        </w:rPr>
        <w:t>见</w:t>
      </w:r>
      <w:r>
        <w:rPr>
          <w:rFonts w:hint="eastAsia" w:ascii="等线" w:hAnsi="等线" w:eastAsia="仿宋" w:cs="仿宋"/>
          <w:sz w:val="28"/>
          <w:szCs w:val="28"/>
        </w:rPr>
        <w:t>省教育考试院</w:t>
      </w:r>
      <w:r>
        <w:rPr>
          <w:rFonts w:hint="eastAsia" w:ascii="等线" w:hAnsi="等线" w:eastAsia="仿宋" w:cs="仿宋"/>
          <w:sz w:val="28"/>
          <w:szCs w:val="28"/>
          <w:lang w:eastAsia="zh-CN"/>
        </w:rPr>
        <w:t>相关</w:t>
      </w:r>
      <w:r>
        <w:rPr>
          <w:rFonts w:hint="eastAsia" w:ascii="等线" w:hAnsi="等线" w:eastAsia="仿宋" w:cs="仿宋"/>
          <w:sz w:val="28"/>
          <w:szCs w:val="28"/>
        </w:rPr>
        <w:t>规定。</w:t>
      </w:r>
    </w:p>
    <w:p w14:paraId="2F1AC46C">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仿宋" w:hAnsi="仿宋" w:eastAsia="仿宋" w:cs="宋体"/>
          <w:kern w:val="0"/>
          <w:sz w:val="28"/>
          <w:lang w:val="en-US" w:eastAsia="zh-CN"/>
        </w:rPr>
        <w:t>.</w:t>
      </w:r>
      <w:r>
        <w:rPr>
          <w:rFonts w:hint="eastAsia" w:ascii="等线" w:hAnsi="等线" w:eastAsia="仿宋" w:cs="仿宋"/>
          <w:sz w:val="28"/>
          <w:szCs w:val="28"/>
        </w:rPr>
        <w:t>免试直接录取。根据教育部政策规定，中等职业学校应届毕业生，在校期间在世界技能组织主办的“世界技能大赛（World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lang w:val="en-US" w:eastAsia="zh-CN"/>
        </w:rPr>
        <w:t>录取到我院就读。</w:t>
      </w:r>
    </w:p>
    <w:p w14:paraId="2FBD2CB6">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仿宋" w:hAnsi="仿宋" w:eastAsia="仿宋" w:cs="宋体"/>
          <w:kern w:val="0"/>
          <w:sz w:val="28"/>
          <w:lang w:val="en-US" w:eastAsia="zh-CN"/>
        </w:rPr>
        <w:t>.</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w:t>
      </w:r>
      <w:r>
        <w:rPr>
          <w:rFonts w:hint="eastAsia" w:ascii="等线" w:hAnsi="等线" w:eastAsia="仿宋" w:cs="仿宋"/>
          <w:sz w:val="28"/>
          <w:szCs w:val="28"/>
          <w:lang w:eastAsia="zh-CN"/>
        </w:rPr>
        <w:t>院</w:t>
      </w:r>
      <w:r>
        <w:rPr>
          <w:rFonts w:hint="eastAsia" w:ascii="等线" w:hAnsi="等线" w:eastAsia="仿宋" w:cs="仿宋"/>
          <w:sz w:val="28"/>
          <w:szCs w:val="28"/>
        </w:rPr>
        <w:t>组织的技能测试取得测试成绩，取两项成绩的较高分数计入综合成绩。</w:t>
      </w:r>
    </w:p>
    <w:p w14:paraId="6C881B8C">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3</w:t>
      </w:r>
      <w:r>
        <w:rPr>
          <w:rFonts w:hint="eastAsia" w:ascii="仿宋" w:hAnsi="仿宋" w:eastAsia="仿宋" w:cs="宋体"/>
          <w:kern w:val="0"/>
          <w:sz w:val="28"/>
          <w:lang w:val="en-US" w:eastAsia="zh-CN"/>
        </w:rPr>
        <w:t>.</w:t>
      </w:r>
      <w:r>
        <w:rPr>
          <w:rFonts w:hint="eastAsia" w:ascii="等线" w:hAnsi="等线" w:eastAsia="仿宋" w:cs="仿宋"/>
          <w:sz w:val="28"/>
          <w:szCs w:val="28"/>
          <w:lang w:val="en-US" w:eastAsia="zh-CN"/>
        </w:rPr>
        <w:t>免试考生的录取专业应与其获奖赛项对应（考生如需跨专业报考，则不能享受免试政策）。</w:t>
      </w:r>
    </w:p>
    <w:p w14:paraId="35F36DAE">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第二十三条</w:t>
      </w:r>
      <w:r>
        <w:rPr>
          <w:rFonts w:hint="eastAsia" w:ascii="等线" w:hAnsi="等线" w:eastAsia="仿宋" w:cs="仿宋"/>
          <w:sz w:val="28"/>
          <w:szCs w:val="28"/>
          <w:lang w:val="en-US" w:eastAsia="zh-CN"/>
        </w:rPr>
        <w:t xml:space="preserve"> 学院</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val="en-US" w:eastAsia="zh-CN"/>
        </w:rPr>
        <w:t>9</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，学院</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参考对象为第二志愿报考我院且未被第一志愿学校录取考生，</w:t>
      </w:r>
      <w:r>
        <w:rPr>
          <w:rFonts w:hint="eastAsia" w:ascii="等线" w:hAnsi="等线" w:eastAsia="仿宋" w:cs="仿宋"/>
          <w:sz w:val="28"/>
          <w:szCs w:val="28"/>
        </w:rPr>
        <w:t>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val="en-US" w:eastAsia="zh-CN"/>
        </w:rPr>
        <w:t>6</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w:t>
      </w:r>
      <w:r>
        <w:rPr>
          <w:rFonts w:hint="eastAsia" w:ascii="等线" w:hAnsi="等线" w:eastAsia="仿宋" w:cs="仿宋"/>
          <w:sz w:val="28"/>
          <w:szCs w:val="28"/>
          <w:lang w:val="en-US" w:eastAsia="zh-CN"/>
        </w:rPr>
        <w:t>以准考证上载明的信息为准</w:t>
      </w:r>
      <w:r>
        <w:rPr>
          <w:rFonts w:hint="eastAsia" w:ascii="等线" w:hAnsi="等线" w:eastAsia="仿宋" w:cs="仿宋"/>
          <w:sz w:val="28"/>
          <w:szCs w:val="28"/>
        </w:rPr>
        <w:t>。</w:t>
      </w:r>
    </w:p>
    <w:p w14:paraId="2B760FCA">
      <w:pPr>
        <w:numPr>
          <w:ilvl w:val="-1"/>
          <w:numId w:val="0"/>
        </w:num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第二十四条 </w:t>
      </w:r>
      <w:r>
        <w:rPr>
          <w:rFonts w:hint="eastAsia" w:ascii="等线" w:hAnsi="等线" w:eastAsia="仿宋" w:cs="仿宋"/>
          <w:sz w:val="28"/>
          <w:szCs w:val="28"/>
          <w:lang w:val="en-US" w:eastAsia="zh-CN"/>
        </w:rPr>
        <w:t>根据省物价部门统一规定，高职单招的报考费为80元/生。报考我院第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lang w:eastAsia="zh-CN"/>
        </w:rPr>
        <w:t>缴费</w:t>
      </w:r>
      <w:r>
        <w:rPr>
          <w:rFonts w:hint="eastAsia" w:ascii="仿宋" w:hAnsi="仿宋" w:eastAsia="仿宋" w:cs="仿宋"/>
          <w:color w:val="auto"/>
          <w:sz w:val="28"/>
          <w:szCs w:val="28"/>
          <w:u w:val="none"/>
          <w:lang w:val="en-US" w:eastAsia="zh-CN"/>
        </w:rPr>
        <w:t>时间为</w:t>
      </w:r>
      <w:r>
        <w:rPr>
          <w:rFonts w:hint="eastAsia" w:ascii="等线" w:hAnsi="等线" w:eastAsia="仿宋" w:cs="仿宋"/>
          <w:sz w:val="28"/>
          <w:szCs w:val="28"/>
          <w:u w:val="none"/>
          <w:lang w:val="en-US" w:eastAsia="zh-CN"/>
        </w:rPr>
        <w:t>2025年3月1日—3日，</w:t>
      </w:r>
      <w:r>
        <w:rPr>
          <w:rFonts w:hint="eastAsia" w:ascii="仿宋" w:hAnsi="仿宋" w:eastAsia="仿宋" w:cs="仿宋"/>
          <w:color w:val="auto"/>
          <w:sz w:val="28"/>
          <w:szCs w:val="28"/>
          <w:u w:val="none"/>
          <w:lang w:val="en-US" w:eastAsia="zh-CN"/>
        </w:rPr>
        <w:t>未在规定时间内缴费的，不得参加我院单招考试及录取。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6</w:t>
      </w:r>
      <w:r>
        <w:rPr>
          <w:rFonts w:hint="eastAsia" w:ascii="仿宋" w:hAnsi="仿宋" w:eastAsia="仿宋" w:cs="仿宋"/>
          <w:color w:val="auto"/>
          <w:sz w:val="28"/>
          <w:szCs w:val="28"/>
          <w:u w:val="none"/>
          <w:lang w:val="en-US" w:eastAsia="zh-CN"/>
        </w:rPr>
        <w:t>日</w:t>
      </w:r>
      <w:r>
        <w:rPr>
          <w:rFonts w:hint="eastAsia" w:ascii="等线" w:hAnsi="等线" w:eastAsia="仿宋" w:cs="仿宋"/>
          <w:sz w:val="28"/>
          <w:szCs w:val="28"/>
          <w:u w:val="none"/>
          <w:lang w:val="en-US" w:eastAsia="zh-CN"/>
        </w:rPr>
        <w:t>—7日</w:t>
      </w:r>
      <w:r>
        <w:rPr>
          <w:rFonts w:hint="eastAsia" w:ascii="仿宋" w:hAnsi="仿宋" w:eastAsia="仿宋" w:cs="仿宋"/>
          <w:color w:val="auto"/>
          <w:sz w:val="28"/>
          <w:szCs w:val="28"/>
          <w:u w:val="none"/>
          <w:lang w:val="en-US" w:eastAsia="zh-CN"/>
        </w:rPr>
        <w:t>自助打印准考证，缴费及准考证打印流程详见学院招生网（https://zsw.hnjtzy.com.cn），</w:t>
      </w:r>
      <w:r>
        <w:rPr>
          <w:rFonts w:hint="eastAsia" w:ascii="等线" w:hAnsi="等线" w:eastAsia="仿宋" w:cs="仿宋"/>
          <w:sz w:val="28"/>
          <w:szCs w:val="28"/>
          <w:lang w:val="en-US" w:eastAsia="zh-CN"/>
        </w:rPr>
        <w:t>联系电话：400-080-1956，联系QQ：800160886。</w:t>
      </w:r>
    </w:p>
    <w:p w14:paraId="14EEAFB5">
      <w:pPr>
        <w:numPr>
          <w:ilvl w:val="-1"/>
          <w:numId w:val="0"/>
        </w:num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考试安排如下：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672"/>
        <w:gridCol w:w="1504"/>
        <w:gridCol w:w="4172"/>
      </w:tblGrid>
      <w:tr w14:paraId="203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6" w:type="pct"/>
            <w:vAlign w:val="center"/>
          </w:tcPr>
          <w:p w14:paraId="4AEAB3C9">
            <w:pPr>
              <w:jc w:val="center"/>
              <w:rPr>
                <w:b/>
                <w:sz w:val="24"/>
              </w:rPr>
            </w:pPr>
            <w:r>
              <w:rPr>
                <w:rFonts w:hint="eastAsia"/>
                <w:b/>
                <w:sz w:val="24"/>
              </w:rPr>
              <w:t>考试时间</w:t>
            </w:r>
          </w:p>
        </w:tc>
        <w:tc>
          <w:tcPr>
            <w:tcW w:w="945" w:type="pct"/>
            <w:vAlign w:val="center"/>
          </w:tcPr>
          <w:p w14:paraId="0E2A7CB7">
            <w:pPr>
              <w:jc w:val="center"/>
              <w:rPr>
                <w:b/>
                <w:sz w:val="24"/>
              </w:rPr>
            </w:pPr>
            <w:r>
              <w:rPr>
                <w:rFonts w:hint="eastAsia"/>
                <w:b/>
                <w:sz w:val="24"/>
              </w:rPr>
              <w:t>考试科目</w:t>
            </w:r>
          </w:p>
        </w:tc>
        <w:tc>
          <w:tcPr>
            <w:tcW w:w="850" w:type="pct"/>
            <w:vAlign w:val="center"/>
          </w:tcPr>
          <w:p w14:paraId="4D53FEBE">
            <w:pPr>
              <w:jc w:val="center"/>
              <w:rPr>
                <w:b/>
                <w:sz w:val="24"/>
              </w:rPr>
            </w:pPr>
            <w:r>
              <w:rPr>
                <w:rFonts w:hint="eastAsia"/>
                <w:b/>
                <w:sz w:val="24"/>
              </w:rPr>
              <w:t>考试时长</w:t>
            </w:r>
          </w:p>
        </w:tc>
        <w:tc>
          <w:tcPr>
            <w:tcW w:w="2358" w:type="pct"/>
            <w:vAlign w:val="center"/>
          </w:tcPr>
          <w:p w14:paraId="231F5BA5">
            <w:pPr>
              <w:jc w:val="center"/>
              <w:rPr>
                <w:b/>
                <w:sz w:val="24"/>
              </w:rPr>
            </w:pPr>
            <w:r>
              <w:rPr>
                <w:rFonts w:hint="eastAsia"/>
                <w:b/>
                <w:sz w:val="24"/>
              </w:rPr>
              <w:t>考试内容</w:t>
            </w:r>
          </w:p>
        </w:tc>
      </w:tr>
      <w:tr w14:paraId="6EC4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846" w:type="pct"/>
            <w:vMerge w:val="restart"/>
            <w:vAlign w:val="center"/>
          </w:tcPr>
          <w:p w14:paraId="140D5082">
            <w:pPr>
              <w:jc w:val="center"/>
              <w:rPr>
                <w:rFonts w:ascii="宋体" w:hAnsi="宋体" w:cs="宋体"/>
                <w:kern w:val="0"/>
              </w:rPr>
            </w:pPr>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年3月</w:t>
            </w:r>
          </w:p>
          <w:p w14:paraId="2A77F75E">
            <w:pPr>
              <w:jc w:val="center"/>
              <w:rPr>
                <w:rFonts w:hint="eastAsia" w:ascii="宋体" w:hAnsi="宋体" w:eastAsia="宋体" w:cs="宋体"/>
                <w:kern w:val="0"/>
                <w:lang w:val="en-US" w:eastAsia="zh-CN"/>
              </w:rPr>
            </w:pPr>
            <w:r>
              <w:rPr>
                <w:rFonts w:hint="eastAsia" w:ascii="宋体" w:hAnsi="宋体" w:cs="宋体"/>
                <w:kern w:val="0"/>
                <w:lang w:val="en-US" w:eastAsia="zh-CN"/>
              </w:rPr>
              <w:t>8</w:t>
            </w:r>
            <w:r>
              <w:rPr>
                <w:rFonts w:hint="eastAsia" w:ascii="宋体" w:hAnsi="宋体" w:cs="宋体"/>
                <w:kern w:val="0"/>
              </w:rPr>
              <w:t>日</w:t>
            </w:r>
            <w:r>
              <w:rPr>
                <w:rFonts w:hint="eastAsia" w:ascii="等线" w:hAnsi="等线" w:eastAsia="仿宋" w:cs="仿宋"/>
                <w:sz w:val="28"/>
                <w:szCs w:val="28"/>
                <w:u w:val="none"/>
                <w:lang w:val="en-US" w:eastAsia="zh-CN"/>
              </w:rPr>
              <w:t>—</w:t>
            </w:r>
            <w:r>
              <w:rPr>
                <w:rFonts w:hint="eastAsia" w:ascii="宋体" w:hAnsi="宋体" w:cs="宋体"/>
                <w:kern w:val="0"/>
                <w:lang w:val="en-US" w:eastAsia="zh-CN"/>
              </w:rPr>
              <w:t>9日</w:t>
            </w:r>
          </w:p>
        </w:tc>
        <w:tc>
          <w:tcPr>
            <w:tcW w:w="945" w:type="pct"/>
            <w:vAlign w:val="center"/>
          </w:tcPr>
          <w:p w14:paraId="66FF5AAB">
            <w:pPr>
              <w:jc w:val="center"/>
              <w:rPr>
                <w:rFonts w:hint="default"/>
                <w:lang w:val="en-US"/>
              </w:rPr>
            </w:pPr>
            <w:r>
              <w:t>文化素质测试</w:t>
            </w:r>
          </w:p>
          <w:p w14:paraId="01C51DDC">
            <w:pPr>
              <w:jc w:val="center"/>
              <w:rPr>
                <w:rFonts w:ascii="宋体" w:hAnsi="宋体" w:cs="宋体"/>
                <w:kern w:val="0"/>
              </w:rPr>
            </w:pPr>
            <w:r>
              <w:rPr>
                <w:rFonts w:hint="eastAsia"/>
              </w:rPr>
              <w:t>（二类考生</w:t>
            </w:r>
            <w:r>
              <w:rPr>
                <w:rFonts w:hint="eastAsia"/>
                <w:lang w:eastAsia="zh-CN"/>
              </w:rPr>
              <w:t>及</w:t>
            </w:r>
            <w:r>
              <w:rPr>
                <w:rFonts w:hint="eastAsia"/>
                <w:lang w:val="en-US" w:eastAsia="zh-CN"/>
              </w:rPr>
              <w:t>艺术体育</w:t>
            </w:r>
            <w:r>
              <w:rPr>
                <w:rFonts w:hint="eastAsia"/>
                <w:lang w:eastAsia="zh-CN"/>
              </w:rPr>
              <w:t>特长生</w:t>
            </w:r>
            <w:r>
              <w:rPr>
                <w:rFonts w:hint="eastAsia"/>
              </w:rPr>
              <w:t>）</w:t>
            </w:r>
          </w:p>
        </w:tc>
        <w:tc>
          <w:tcPr>
            <w:tcW w:w="850" w:type="pct"/>
            <w:vAlign w:val="center"/>
          </w:tcPr>
          <w:p w14:paraId="6D26E863">
            <w:pPr>
              <w:widowControl/>
              <w:ind w:right="71"/>
              <w:jc w:val="center"/>
            </w:pPr>
            <w:r>
              <w:rPr>
                <w:rFonts w:hint="eastAsia"/>
              </w:rPr>
              <w:t>90分钟</w:t>
            </w:r>
            <w:r>
              <w:t xml:space="preserve"> </w:t>
            </w:r>
          </w:p>
        </w:tc>
        <w:tc>
          <w:tcPr>
            <w:tcW w:w="2358" w:type="pct"/>
            <w:vAlign w:val="center"/>
          </w:tcPr>
          <w:p w14:paraId="669D34E2">
            <w:pPr>
              <w:widowControl/>
              <w:spacing w:line="360" w:lineRule="auto"/>
              <w:ind w:right="74"/>
              <w:rPr>
                <w:rFonts w:ascii="宋体" w:hAnsi="宋体" w:cs="宋体"/>
                <w:kern w:val="0"/>
              </w:rPr>
            </w:pPr>
            <w:r>
              <w:rPr>
                <w:b/>
              </w:rPr>
              <w:t>文化素质测试</w:t>
            </w:r>
            <w:r>
              <w:rPr>
                <w:rFonts w:hint="eastAsia"/>
              </w:rPr>
              <w:t>考核内容为</w:t>
            </w:r>
            <w:r>
              <w:t>语文、数学、英语等基础科目知识</w:t>
            </w:r>
            <w:r>
              <w:rPr>
                <w:rFonts w:hint="eastAsia" w:ascii="宋体" w:hAnsi="宋体" w:cs="宋体"/>
                <w:kern w:val="0"/>
              </w:rPr>
              <w:t>等。</w:t>
            </w:r>
          </w:p>
        </w:tc>
      </w:tr>
      <w:tr w14:paraId="47A8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846" w:type="pct"/>
            <w:vMerge w:val="continue"/>
            <w:vAlign w:val="center"/>
          </w:tcPr>
          <w:p w14:paraId="6A0767A3">
            <w:pPr>
              <w:jc w:val="center"/>
              <w:rPr>
                <w:rFonts w:ascii="宋体" w:hAnsi="宋体" w:cs="宋体"/>
                <w:kern w:val="0"/>
              </w:rPr>
            </w:pPr>
          </w:p>
        </w:tc>
        <w:tc>
          <w:tcPr>
            <w:tcW w:w="945" w:type="pct"/>
            <w:vAlign w:val="center"/>
          </w:tcPr>
          <w:p w14:paraId="27D9D6FA">
            <w:pPr>
              <w:jc w:val="center"/>
            </w:pPr>
            <w:r>
              <w:t>职业技能测试</w:t>
            </w:r>
          </w:p>
          <w:p w14:paraId="6C784C51">
            <w:pPr>
              <w:jc w:val="center"/>
            </w:pPr>
            <w:r>
              <w:rPr>
                <w:rFonts w:hint="eastAsia"/>
              </w:rPr>
              <w:t>（</w:t>
            </w:r>
            <w:r>
              <w:rPr>
                <w:rFonts w:hint="eastAsia"/>
                <w:lang w:val="en-US" w:eastAsia="zh-CN"/>
              </w:rPr>
              <w:t>艺术体育特长生除外</w:t>
            </w:r>
            <w:r>
              <w:rPr>
                <w:rFonts w:hint="eastAsia"/>
              </w:rPr>
              <w:t>）</w:t>
            </w:r>
          </w:p>
        </w:tc>
        <w:tc>
          <w:tcPr>
            <w:tcW w:w="850" w:type="pct"/>
            <w:vAlign w:val="center"/>
          </w:tcPr>
          <w:p w14:paraId="6188E8B7">
            <w:pPr>
              <w:widowControl/>
              <w:ind w:right="71"/>
              <w:jc w:val="center"/>
            </w:pPr>
            <w:r>
              <w:rPr>
                <w:rFonts w:hint="eastAsia"/>
                <w:lang w:val="en-US" w:eastAsia="zh-CN"/>
              </w:rPr>
              <w:t>60</w:t>
            </w:r>
            <w:r>
              <w:rPr>
                <w:rFonts w:hint="eastAsia"/>
              </w:rPr>
              <w:t>分钟</w:t>
            </w:r>
            <w:r>
              <w:t xml:space="preserve"> </w:t>
            </w:r>
          </w:p>
        </w:tc>
        <w:tc>
          <w:tcPr>
            <w:tcW w:w="2358" w:type="pct"/>
            <w:vAlign w:val="center"/>
          </w:tcPr>
          <w:p w14:paraId="64AA21ED">
            <w:pPr>
              <w:widowControl/>
              <w:spacing w:line="360" w:lineRule="auto"/>
              <w:ind w:right="74"/>
            </w:pPr>
            <w:r>
              <w:rPr>
                <w:b/>
              </w:rPr>
              <w:t>职业技能测试</w:t>
            </w:r>
            <w:r>
              <w:rPr>
                <w:rFonts w:hint="eastAsia"/>
              </w:rPr>
              <w:t>考核内容为</w:t>
            </w:r>
            <w:r>
              <w:t>职业适应性能力</w:t>
            </w:r>
            <w:r>
              <w:rPr>
                <w:rFonts w:hint="eastAsia"/>
              </w:rPr>
              <w:t>、职业技能等。</w:t>
            </w:r>
          </w:p>
        </w:tc>
      </w:tr>
    </w:tbl>
    <w:p w14:paraId="155D423F">
      <w:pPr>
        <w:numPr>
          <w:ilvl w:val="-1"/>
          <w:numId w:val="0"/>
        </w:numPr>
        <w:spacing w:line="500" w:lineRule="exact"/>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说明：1</w:t>
      </w:r>
      <w:r>
        <w:rPr>
          <w:rFonts w:hint="eastAsia" w:ascii="仿宋" w:hAnsi="仿宋" w:eastAsia="仿宋" w:cs="宋体"/>
          <w:kern w:val="0"/>
          <w:sz w:val="28"/>
          <w:lang w:val="en-US" w:eastAsia="zh-CN"/>
        </w:rPr>
        <w:t>.</w:t>
      </w:r>
      <w:r>
        <w:rPr>
          <w:rFonts w:hint="eastAsia" w:ascii="等线" w:hAnsi="等线" w:eastAsia="仿宋" w:cs="仿宋"/>
          <w:sz w:val="28"/>
          <w:szCs w:val="28"/>
          <w:lang w:val="en-US" w:eastAsia="zh-CN"/>
        </w:rPr>
        <w:t>文化素质测试满分为300分，职业技能测试满分为300分。</w:t>
      </w:r>
    </w:p>
    <w:p w14:paraId="5C3A452A">
      <w:pPr>
        <w:numPr>
          <w:ilvl w:val="-1"/>
          <w:numId w:val="0"/>
        </w:numPr>
        <w:spacing w:line="500" w:lineRule="exact"/>
        <w:ind w:left="0" w:leftChars="0" w:firstLine="817" w:firstLineChars="292"/>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2</w:t>
      </w:r>
      <w:r>
        <w:rPr>
          <w:rFonts w:hint="eastAsia" w:ascii="仿宋" w:hAnsi="仿宋" w:eastAsia="仿宋" w:cs="宋体"/>
          <w:kern w:val="0"/>
          <w:sz w:val="28"/>
          <w:lang w:val="en-US" w:eastAsia="zh-CN"/>
        </w:rPr>
        <w:t>.</w:t>
      </w:r>
      <w:r>
        <w:rPr>
          <w:rFonts w:hint="eastAsia" w:ascii="等线" w:hAnsi="等线" w:eastAsia="仿宋" w:cs="仿宋"/>
          <w:sz w:val="28"/>
          <w:szCs w:val="28"/>
          <w:lang w:val="en-US" w:eastAsia="zh-CN"/>
        </w:rPr>
        <w:t>具体考试时间及地点以准考证上载明的信息为准。</w:t>
      </w:r>
    </w:p>
    <w:p w14:paraId="59ED98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sz w:val="28"/>
          <w:szCs w:val="28"/>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我院单招考试在省教育考试院的指导下，参照国家教育考试规定进行组织。在学院招生工作领导小组的统筹下，教务、</w:t>
      </w:r>
      <w:r>
        <w:rPr>
          <w:rFonts w:hint="eastAsia" w:ascii="等线" w:hAnsi="等线" w:eastAsia="仿宋" w:cs="仿宋"/>
          <w:sz w:val="28"/>
          <w:szCs w:val="28"/>
          <w:u w:val="none"/>
          <w:lang w:val="en-US" w:eastAsia="zh-CN"/>
        </w:rPr>
        <w:t>招生就业处等</w:t>
      </w:r>
      <w:r>
        <w:rPr>
          <w:rFonts w:hint="eastAsia" w:ascii="等线" w:hAnsi="等线" w:eastAsia="仿宋" w:cs="仿宋"/>
          <w:sz w:val="28"/>
          <w:szCs w:val="28"/>
          <w:lang w:val="en-US" w:eastAsia="zh-CN"/>
        </w:rPr>
        <w:t>部门共同组织考务工作。具体</w:t>
      </w:r>
      <w:r>
        <w:rPr>
          <w:rFonts w:hint="eastAsia" w:ascii="等线" w:hAnsi="等线" w:eastAsia="仿宋" w:cs="仿宋"/>
          <w:sz w:val="28"/>
          <w:szCs w:val="28"/>
        </w:rPr>
        <w:t>由</w:t>
      </w:r>
      <w:r>
        <w:rPr>
          <w:rFonts w:hint="eastAsia" w:ascii="等线" w:hAnsi="等线" w:eastAsia="仿宋" w:cs="仿宋"/>
          <w:sz w:val="28"/>
          <w:szCs w:val="28"/>
          <w:u w:val="none"/>
        </w:rPr>
        <w:t>教务处</w:t>
      </w:r>
      <w:r>
        <w:rPr>
          <w:rFonts w:hint="eastAsia" w:ascii="等线" w:hAnsi="等线" w:eastAsia="仿宋" w:cs="仿宋"/>
          <w:sz w:val="28"/>
          <w:szCs w:val="28"/>
        </w:rPr>
        <w:t>牵头组织命题，并负责其保密工作</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教务处</w:t>
      </w:r>
      <w:r>
        <w:rPr>
          <w:rFonts w:hint="eastAsia" w:ascii="等线" w:hAnsi="等线" w:eastAsia="仿宋" w:cs="仿宋"/>
          <w:sz w:val="28"/>
          <w:szCs w:val="28"/>
        </w:rPr>
        <w:t>负责按国考要求制定具体的组考方案，根据报考人数合理安排考场并组织有序考试</w:t>
      </w:r>
      <w:r>
        <w:rPr>
          <w:rFonts w:hint="eastAsia" w:ascii="等线" w:hAnsi="等线" w:eastAsia="仿宋" w:cs="仿宋"/>
          <w:sz w:val="28"/>
          <w:szCs w:val="28"/>
          <w:lang w:eastAsia="zh-CN"/>
        </w:rPr>
        <w:t>，</w:t>
      </w:r>
      <w:r>
        <w:rPr>
          <w:rFonts w:hint="eastAsia" w:ascii="等线" w:hAnsi="等线" w:eastAsia="仿宋" w:cs="仿宋"/>
          <w:sz w:val="28"/>
          <w:szCs w:val="28"/>
        </w:rPr>
        <w:t>组织相关专家参照湖南省普通高考评卷及登分工作有关要求</w:t>
      </w:r>
      <w:r>
        <w:rPr>
          <w:rFonts w:hint="eastAsia" w:ascii="等线" w:hAnsi="等线" w:eastAsia="仿宋" w:cs="仿宋"/>
          <w:sz w:val="28"/>
          <w:szCs w:val="28"/>
          <w:lang w:eastAsia="zh-CN"/>
        </w:rPr>
        <w:t>，</w:t>
      </w:r>
      <w:r>
        <w:rPr>
          <w:rFonts w:hint="eastAsia" w:ascii="等线" w:hAnsi="等线" w:eastAsia="仿宋" w:cs="仿宋"/>
          <w:sz w:val="28"/>
          <w:szCs w:val="28"/>
        </w:rPr>
        <w:t>制定科学合理的评判标准，加大信息公开及结果公示力度，确保考试评判工作公正、透明。</w:t>
      </w:r>
    </w:p>
    <w:p w14:paraId="3EA0FC0E">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第六章 单招</w:t>
      </w:r>
      <w:r>
        <w:rPr>
          <w:rFonts w:hint="eastAsia" w:ascii="仿宋" w:hAnsi="仿宋" w:eastAsia="仿宋" w:cs="仿宋"/>
          <w:b/>
          <w:bCs/>
          <w:sz w:val="32"/>
          <w:szCs w:val="32"/>
        </w:rPr>
        <w:t>录取</w:t>
      </w:r>
    </w:p>
    <w:p w14:paraId="19848DD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一类考生、二类考生的类别确定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p>
    <w:p w14:paraId="3E6C1696">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第二十七条</w:t>
      </w:r>
      <w:r>
        <w:rPr>
          <w:rFonts w:hint="eastAsia" w:ascii="等线" w:hAnsi="等线" w:eastAsia="仿宋" w:cs="仿宋"/>
          <w:sz w:val="28"/>
          <w:szCs w:val="28"/>
          <w:lang w:val="en-US" w:eastAsia="zh-CN"/>
        </w:rPr>
        <w:t xml:space="preserve"> 单招录取首先对报考单列计划的考生（退役军人及其他社会人员、艺术体育特长生）进行录取，单列计划只录取第一志愿报考的考生，如有剩余单列计划则转为普通类计划录取一类、二类考生。</w:t>
      </w:r>
    </w:p>
    <w:p w14:paraId="23DD7D65">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第二十八条 </w:t>
      </w:r>
      <w:r>
        <w:rPr>
          <w:rFonts w:hint="eastAsia" w:ascii="等线" w:hAnsi="等线" w:eastAsia="仿宋" w:cs="仿宋"/>
          <w:sz w:val="28"/>
          <w:szCs w:val="28"/>
          <w:lang w:eastAsia="zh-CN"/>
        </w:rPr>
        <w:t>一</w:t>
      </w:r>
      <w:r>
        <w:rPr>
          <w:rFonts w:hint="eastAsia" w:ascii="等线" w:hAnsi="等线" w:eastAsia="仿宋" w:cs="仿宋"/>
          <w:sz w:val="28"/>
          <w:szCs w:val="28"/>
        </w:rPr>
        <w:t>类考生</w:t>
      </w:r>
      <w:r>
        <w:rPr>
          <w:rFonts w:hint="eastAsia" w:ascii="等线" w:hAnsi="等线" w:eastAsia="仿宋" w:cs="仿宋"/>
          <w:sz w:val="28"/>
          <w:szCs w:val="28"/>
          <w:lang w:eastAsia="zh-CN"/>
        </w:rPr>
        <w:t>、二类考生</w:t>
      </w:r>
      <w:r>
        <w:rPr>
          <w:rFonts w:hint="eastAsia" w:ascii="等线" w:hAnsi="等线" w:eastAsia="仿宋" w:cs="仿宋"/>
          <w:sz w:val="28"/>
          <w:szCs w:val="28"/>
        </w:rPr>
        <w:t>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一类</w:t>
      </w:r>
      <w:r>
        <w:rPr>
          <w:rFonts w:hint="eastAsia" w:ascii="等线" w:hAnsi="等线" w:eastAsia="仿宋" w:cs="仿宋"/>
          <w:sz w:val="28"/>
          <w:szCs w:val="28"/>
        </w:rPr>
        <w:t>考生、</w:t>
      </w:r>
      <w:r>
        <w:rPr>
          <w:rFonts w:hint="eastAsia" w:ascii="等线" w:hAnsi="等线" w:eastAsia="仿宋" w:cs="仿宋"/>
          <w:sz w:val="28"/>
          <w:szCs w:val="28"/>
          <w:lang w:eastAsia="zh-CN"/>
        </w:rPr>
        <w:t>二类考生</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录取一类考生、二类考生</w:t>
      </w:r>
      <w:r>
        <w:rPr>
          <w:rFonts w:hint="eastAsia" w:ascii="等线" w:hAnsi="等线" w:eastAsia="仿宋" w:cs="仿宋"/>
          <w:sz w:val="28"/>
          <w:szCs w:val="28"/>
        </w:rPr>
        <w:t>，如</w:t>
      </w:r>
      <w:r>
        <w:rPr>
          <w:rFonts w:hint="eastAsia" w:ascii="等线" w:hAnsi="等线" w:eastAsia="仿宋" w:cs="仿宋"/>
          <w:sz w:val="28"/>
          <w:szCs w:val="28"/>
          <w:lang w:eastAsia="zh-CN"/>
        </w:rPr>
        <w:t>一类考生</w:t>
      </w:r>
      <w:r>
        <w:rPr>
          <w:rFonts w:hint="eastAsia" w:ascii="等线" w:hAnsi="等线" w:eastAsia="仿宋" w:cs="仿宋"/>
          <w:sz w:val="28"/>
          <w:szCs w:val="28"/>
        </w:rPr>
        <w:t>、</w:t>
      </w:r>
      <w:r>
        <w:rPr>
          <w:rFonts w:hint="eastAsia" w:ascii="等线" w:hAnsi="等线" w:eastAsia="仿宋" w:cs="仿宋"/>
          <w:sz w:val="28"/>
          <w:szCs w:val="28"/>
          <w:lang w:eastAsia="zh-CN"/>
        </w:rPr>
        <w:t>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根据同比例公</w:t>
      </w:r>
      <w:r>
        <w:rPr>
          <w:rFonts w:hint="eastAsia" w:ascii="等线" w:hAnsi="等线" w:eastAsia="仿宋" w:cs="仿宋"/>
          <w:sz w:val="28"/>
          <w:szCs w:val="28"/>
          <w:lang w:val="en-US" w:eastAsia="zh-CN"/>
        </w:rPr>
        <w:t>式</w:t>
      </w:r>
      <w:r>
        <w:rPr>
          <w:rFonts w:hint="eastAsia" w:ascii="等线" w:hAnsi="等线" w:eastAsia="仿宋" w:cs="仿宋"/>
          <w:sz w:val="28"/>
          <w:szCs w:val="28"/>
          <w:lang w:eastAsia="zh-CN"/>
        </w:rPr>
        <w:t>计算可得一类考生、二类考生的计划数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14:paraId="105A2B28">
      <w:pPr>
        <w:widowControl/>
        <w:numPr>
          <w:ilvl w:val="0"/>
          <w:numId w:val="0"/>
        </w:numPr>
        <w:shd w:val="clear" w:color="auto" w:fill="FFFFFF"/>
        <w:spacing w:line="500" w:lineRule="exact"/>
        <w:ind w:firstLine="562" w:firstLineChars="200"/>
        <w:jc w:val="left"/>
        <w:rPr>
          <w:rFonts w:hint="eastAsia" w:ascii="等线" w:hAnsi="等线" w:eastAsia="仿宋" w:cs="仿宋"/>
          <w:b w:val="0"/>
          <w:bCs w:val="0"/>
          <w:color w:val="auto"/>
          <w:sz w:val="28"/>
          <w:szCs w:val="28"/>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机场运行服务与管理专业须</w:t>
      </w:r>
      <w:r>
        <w:rPr>
          <w:rFonts w:hint="eastAsia" w:ascii="等线" w:hAnsi="等线" w:eastAsia="仿宋" w:cs="仿宋"/>
          <w:b w:val="0"/>
          <w:bCs w:val="0"/>
          <w:color w:val="auto"/>
          <w:sz w:val="28"/>
          <w:szCs w:val="28"/>
          <w:lang w:eastAsia="zh-CN"/>
        </w:rPr>
        <w:t>面试合格，具体要求详见附件</w:t>
      </w:r>
      <w:r>
        <w:rPr>
          <w:rFonts w:hint="eastAsia" w:ascii="等线" w:hAnsi="等线" w:eastAsia="仿宋" w:cs="仿宋"/>
          <w:b w:val="0"/>
          <w:bCs w:val="0"/>
          <w:color w:val="auto"/>
          <w:sz w:val="28"/>
          <w:szCs w:val="28"/>
          <w:lang w:val="en-US" w:eastAsia="zh-CN"/>
        </w:rPr>
        <w:t>一</w:t>
      </w:r>
      <w:r>
        <w:rPr>
          <w:rFonts w:hint="eastAsia" w:ascii="等线" w:hAnsi="等线" w:eastAsia="仿宋" w:cs="仿宋"/>
          <w:b w:val="0"/>
          <w:bCs w:val="0"/>
          <w:color w:val="auto"/>
          <w:sz w:val="28"/>
          <w:szCs w:val="28"/>
        </w:rPr>
        <w:t>。</w:t>
      </w:r>
    </w:p>
    <w:p w14:paraId="167A70C5">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十条</w:t>
      </w:r>
      <w:r>
        <w:rPr>
          <w:rFonts w:hint="eastAsia" w:ascii="等线" w:hAnsi="等线" w:eastAsia="仿宋" w:cs="仿宋"/>
          <w:sz w:val="28"/>
          <w:szCs w:val="28"/>
          <w:lang w:val="en-US" w:eastAsia="zh-CN"/>
        </w:rPr>
        <w:t xml:space="preserve"> 单招录取工作按照“学校负责、招办监督”的原则进行。各类别考生录取规则如下：</w:t>
      </w:r>
    </w:p>
    <w:p w14:paraId="64A87EEA">
      <w:pPr>
        <w:widowControl/>
        <w:shd w:val="clear" w:color="auto" w:fill="FFFFFF"/>
        <w:spacing w:line="500" w:lineRule="exact"/>
        <w:ind w:firstLine="560" w:firstLineChars="200"/>
        <w:jc w:val="left"/>
        <w:rPr>
          <w:rFonts w:hint="eastAsia" w:ascii="等线" w:hAnsi="等线" w:eastAsia="仿宋" w:cs="仿宋"/>
          <w:sz w:val="28"/>
          <w:szCs w:val="28"/>
          <w:lang w:eastAsia="zh-CN"/>
        </w:rPr>
      </w:pPr>
      <w:r>
        <w:rPr>
          <w:rFonts w:hint="eastAsia" w:ascii="等线" w:hAnsi="等线" w:eastAsia="仿宋" w:cs="仿宋"/>
          <w:sz w:val="28"/>
          <w:szCs w:val="28"/>
          <w:lang w:val="en-US" w:eastAsia="zh-CN"/>
        </w:rPr>
        <w:t>1</w:t>
      </w:r>
      <w:r>
        <w:rPr>
          <w:rFonts w:hint="eastAsia" w:ascii="仿宋" w:hAnsi="仿宋" w:eastAsia="仿宋" w:cs="宋体"/>
          <w:kern w:val="0"/>
          <w:sz w:val="28"/>
          <w:lang w:val="en-US" w:eastAsia="zh-CN"/>
        </w:rPr>
        <w:t>.</w:t>
      </w:r>
      <w:r>
        <w:rPr>
          <w:rFonts w:hint="eastAsia" w:ascii="等线" w:hAnsi="等线" w:eastAsia="仿宋" w:cs="仿宋"/>
          <w:sz w:val="28"/>
          <w:szCs w:val="28"/>
        </w:rPr>
        <w:t>退役军人</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依据</w:t>
      </w:r>
      <w:r>
        <w:rPr>
          <w:rFonts w:hint="eastAsia" w:ascii="等线" w:hAnsi="等线" w:eastAsia="仿宋" w:cs="仿宋"/>
          <w:sz w:val="28"/>
          <w:szCs w:val="28"/>
        </w:rPr>
        <w:t>考生</w:t>
      </w:r>
      <w:r>
        <w:rPr>
          <w:rFonts w:hint="eastAsia" w:ascii="等线" w:hAnsi="等线" w:eastAsia="仿宋" w:cs="仿宋"/>
          <w:sz w:val="28"/>
          <w:szCs w:val="28"/>
          <w:lang w:val="en-US" w:eastAsia="zh-CN"/>
        </w:rPr>
        <w:t>综合</w:t>
      </w:r>
      <w:r>
        <w:rPr>
          <w:rFonts w:hint="eastAsia" w:ascii="等线" w:hAnsi="等线" w:eastAsia="仿宋" w:cs="仿宋"/>
          <w:sz w:val="28"/>
          <w:szCs w:val="28"/>
        </w:rPr>
        <w:t>成绩</w:t>
      </w:r>
      <w:r>
        <w:rPr>
          <w:rFonts w:hint="eastAsia" w:ascii="等线" w:hAnsi="等线" w:eastAsia="仿宋" w:cs="仿宋"/>
          <w:sz w:val="28"/>
          <w:szCs w:val="28"/>
          <w:lang w:eastAsia="zh-CN"/>
        </w:rPr>
        <w:t>优先的原则，按考生第一报考专业录取，若单一专业录取数超过</w:t>
      </w:r>
      <w:r>
        <w:rPr>
          <w:rFonts w:hint="eastAsia" w:ascii="等线" w:hAnsi="等线" w:eastAsia="仿宋" w:cs="仿宋"/>
          <w:sz w:val="28"/>
          <w:szCs w:val="28"/>
          <w:lang w:val="en-US" w:eastAsia="zh-CN"/>
        </w:rPr>
        <w:t>6人，则按考生第二报考专业录取或调剂录取到其他专业</w:t>
      </w:r>
      <w:r>
        <w:rPr>
          <w:rFonts w:hint="eastAsia" w:ascii="等线" w:hAnsi="等线" w:eastAsia="仿宋" w:cs="仿宋"/>
          <w:sz w:val="28"/>
          <w:szCs w:val="28"/>
          <w:lang w:eastAsia="zh-CN"/>
        </w:rPr>
        <w:t>。</w:t>
      </w:r>
    </w:p>
    <w:p w14:paraId="3F7EAAA8">
      <w:pPr>
        <w:widowControl/>
        <w:shd w:val="clear" w:color="auto" w:fill="FFFFFF"/>
        <w:spacing w:line="500" w:lineRule="exact"/>
        <w:ind w:firstLine="560" w:firstLineChars="200"/>
        <w:jc w:val="left"/>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2</w:t>
      </w:r>
      <w:r>
        <w:rPr>
          <w:rFonts w:hint="eastAsia" w:ascii="仿宋" w:hAnsi="仿宋" w:eastAsia="仿宋" w:cs="宋体"/>
          <w:kern w:val="0"/>
          <w:sz w:val="28"/>
          <w:lang w:val="en-US" w:eastAsia="zh-CN"/>
        </w:rPr>
        <w:t>.</w:t>
      </w:r>
      <w:r>
        <w:rPr>
          <w:rFonts w:hint="eastAsia" w:ascii="等线" w:hAnsi="等线" w:eastAsia="仿宋" w:cs="仿宋"/>
          <w:sz w:val="28"/>
          <w:szCs w:val="28"/>
        </w:rPr>
        <w:t>其他社会人员</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依据</w:t>
      </w:r>
      <w:r>
        <w:rPr>
          <w:rFonts w:hint="eastAsia" w:ascii="等线" w:hAnsi="等线" w:eastAsia="仿宋" w:cs="仿宋"/>
          <w:sz w:val="28"/>
          <w:szCs w:val="28"/>
          <w:lang w:eastAsia="zh-CN"/>
        </w:rPr>
        <w:t>专业志愿优先的原则，根据考生综合成绩从高分到低分录取。</w:t>
      </w:r>
    </w:p>
    <w:p w14:paraId="23EDC563">
      <w:pPr>
        <w:widowControl/>
        <w:shd w:val="clear" w:color="auto" w:fill="FFFFFF"/>
        <w:spacing w:line="500" w:lineRule="exact"/>
        <w:ind w:firstLine="560" w:firstLineChars="200"/>
        <w:jc w:val="left"/>
        <w:rPr>
          <w:rFonts w:hint="eastAsia" w:ascii="等线" w:hAnsi="等线" w:eastAsia="仿宋" w:cs="仿宋"/>
          <w:b w:val="0"/>
          <w:bCs w:val="0"/>
          <w:color w:val="auto"/>
          <w:sz w:val="28"/>
          <w:szCs w:val="28"/>
          <w:lang w:eastAsia="zh-CN"/>
        </w:rPr>
      </w:pPr>
      <w:r>
        <w:rPr>
          <w:rFonts w:hint="eastAsia" w:ascii="等线" w:hAnsi="等线" w:eastAsia="仿宋" w:cs="仿宋"/>
          <w:sz w:val="28"/>
          <w:szCs w:val="28"/>
          <w:lang w:val="en-US" w:eastAsia="zh-CN"/>
        </w:rPr>
        <w:t>3</w:t>
      </w:r>
      <w:r>
        <w:rPr>
          <w:rFonts w:hint="eastAsia" w:ascii="仿宋" w:hAnsi="仿宋" w:eastAsia="仿宋" w:cs="宋体"/>
          <w:kern w:val="0"/>
          <w:sz w:val="28"/>
          <w:lang w:val="en-US" w:eastAsia="zh-CN"/>
        </w:rPr>
        <w:t>.艺术</w:t>
      </w:r>
      <w:r>
        <w:rPr>
          <w:rFonts w:hint="eastAsia" w:ascii="等线" w:hAnsi="等线" w:eastAsia="仿宋" w:cs="仿宋"/>
          <w:sz w:val="28"/>
          <w:szCs w:val="28"/>
          <w:lang w:eastAsia="zh-CN"/>
        </w:rPr>
        <w:t>体育特长生：</w:t>
      </w:r>
      <w:r>
        <w:rPr>
          <w:rFonts w:hint="eastAsia" w:ascii="等线" w:hAnsi="等线" w:eastAsia="仿宋" w:cs="仿宋"/>
          <w:sz w:val="28"/>
          <w:szCs w:val="28"/>
        </w:rPr>
        <w:t>录取规则详见附件</w:t>
      </w:r>
      <w:r>
        <w:rPr>
          <w:rFonts w:hint="eastAsia" w:ascii="等线" w:hAnsi="等线" w:eastAsia="仿宋" w:cs="仿宋"/>
          <w:sz w:val="28"/>
          <w:szCs w:val="28"/>
          <w:lang w:val="en-US" w:eastAsia="zh-CN"/>
        </w:rPr>
        <w:t>二</w:t>
      </w:r>
      <w:r>
        <w:rPr>
          <w:rFonts w:hint="eastAsia" w:ascii="等线" w:hAnsi="等线" w:eastAsia="仿宋" w:cs="仿宋"/>
          <w:b w:val="0"/>
          <w:bCs w:val="0"/>
          <w:color w:val="auto"/>
          <w:sz w:val="28"/>
          <w:szCs w:val="28"/>
        </w:rPr>
        <w:t>《湖南交通职业技术学院202</w:t>
      </w:r>
      <w:r>
        <w:rPr>
          <w:rFonts w:hint="eastAsia" w:ascii="等线" w:hAnsi="等线" w:eastAsia="仿宋" w:cs="仿宋"/>
          <w:b w:val="0"/>
          <w:bCs w:val="0"/>
          <w:color w:val="auto"/>
          <w:sz w:val="28"/>
          <w:szCs w:val="28"/>
          <w:lang w:val="en-US" w:eastAsia="zh-CN"/>
        </w:rPr>
        <w:t>5</w:t>
      </w:r>
      <w:r>
        <w:rPr>
          <w:rFonts w:hint="eastAsia" w:ascii="等线" w:hAnsi="等线" w:eastAsia="仿宋" w:cs="仿宋"/>
          <w:b w:val="0"/>
          <w:bCs w:val="0"/>
          <w:color w:val="auto"/>
          <w:sz w:val="28"/>
          <w:szCs w:val="28"/>
        </w:rPr>
        <w:t>年</w:t>
      </w:r>
      <w:r>
        <w:rPr>
          <w:rFonts w:hint="eastAsia" w:ascii="等线" w:hAnsi="等线" w:eastAsia="仿宋" w:cs="仿宋"/>
          <w:b w:val="0"/>
          <w:bCs w:val="0"/>
          <w:color w:val="auto"/>
          <w:sz w:val="28"/>
          <w:szCs w:val="28"/>
          <w:lang w:val="en-US" w:eastAsia="zh-CN"/>
        </w:rPr>
        <w:t>艺术、</w:t>
      </w:r>
      <w:r>
        <w:rPr>
          <w:rFonts w:hint="eastAsia" w:ascii="等线" w:hAnsi="等线" w:eastAsia="仿宋" w:cs="仿宋"/>
          <w:b w:val="0"/>
          <w:bCs w:val="0"/>
          <w:color w:val="auto"/>
          <w:sz w:val="28"/>
          <w:szCs w:val="28"/>
        </w:rPr>
        <w:t>体育特长生高职单招方案》</w:t>
      </w:r>
      <w:r>
        <w:rPr>
          <w:rFonts w:hint="eastAsia" w:ascii="等线" w:hAnsi="等线" w:eastAsia="仿宋" w:cs="仿宋"/>
          <w:b w:val="0"/>
          <w:bCs w:val="0"/>
          <w:color w:val="auto"/>
          <w:sz w:val="28"/>
          <w:szCs w:val="28"/>
          <w:lang w:eastAsia="zh-CN"/>
        </w:rPr>
        <w:t>。</w:t>
      </w:r>
    </w:p>
    <w:p w14:paraId="604F9782">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lang w:val="en-US" w:eastAsia="zh-CN"/>
        </w:rPr>
        <w:t>4</w:t>
      </w:r>
      <w:r>
        <w:rPr>
          <w:rFonts w:hint="eastAsia" w:ascii="仿宋" w:hAnsi="仿宋" w:eastAsia="仿宋" w:cs="宋体"/>
          <w:kern w:val="0"/>
          <w:sz w:val="28"/>
          <w:lang w:val="en-US" w:eastAsia="zh-CN"/>
        </w:rPr>
        <w:t>.</w:t>
      </w:r>
      <w:r>
        <w:rPr>
          <w:rFonts w:hint="eastAsia" w:ascii="等线" w:hAnsi="等线" w:eastAsia="仿宋" w:cs="仿宋"/>
          <w:sz w:val="28"/>
          <w:szCs w:val="28"/>
          <w:lang w:eastAsia="zh-CN"/>
        </w:rPr>
        <w:t>一类考生、二</w:t>
      </w:r>
      <w:r>
        <w:rPr>
          <w:rFonts w:hint="eastAsia" w:ascii="等线" w:hAnsi="等线" w:eastAsia="仿宋" w:cs="仿宋"/>
          <w:sz w:val="28"/>
          <w:szCs w:val="28"/>
        </w:rPr>
        <w:t>类考生</w:t>
      </w:r>
      <w:r>
        <w:rPr>
          <w:rFonts w:hint="eastAsia" w:ascii="等线" w:hAnsi="等线" w:eastAsia="仿宋" w:cs="仿宋"/>
          <w:sz w:val="28"/>
          <w:szCs w:val="28"/>
          <w:lang w:eastAsia="zh-CN"/>
        </w:rPr>
        <w:t>：依次按院校志愿、专业志愿优先的原则，按各专业各类别招生计划数，根据考生综合成绩从高分到低分录取，一类考生、二类考生的录取率总体基本均衡。</w:t>
      </w:r>
    </w:p>
    <w:p w14:paraId="1CBB0F9B">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第三十一条</w:t>
      </w:r>
      <w:r>
        <w:rPr>
          <w:rFonts w:hint="eastAsia" w:ascii="等线" w:hAnsi="等线" w:eastAsia="仿宋" w:cs="仿宋"/>
          <w:sz w:val="28"/>
          <w:szCs w:val="28"/>
          <w:lang w:val="en-US" w:eastAsia="zh-CN"/>
        </w:rPr>
        <w:t xml:space="preserve"> 调剂录取是指对生源不足的专业、按其所对应专业组内未录取且服从调剂的考生依据综合成绩从高分到低分进行录取。</w:t>
      </w:r>
    </w:p>
    <w:p w14:paraId="3282561E">
      <w:pPr>
        <w:widowControl/>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lang w:val="en-US" w:eastAsia="zh-CN"/>
        </w:rPr>
        <w:t>第三十二条</w:t>
      </w:r>
      <w:r>
        <w:rPr>
          <w:rFonts w:hint="eastAsia" w:ascii="等线" w:hAnsi="等线" w:eastAsia="仿宋" w:cs="仿宋"/>
          <w:sz w:val="28"/>
          <w:szCs w:val="28"/>
          <w:lang w:val="en-US" w:eastAsia="zh-CN"/>
        </w:rPr>
        <w:t xml:space="preserve"> 对于末位同分的考生，依次按</w:t>
      </w:r>
      <w:r>
        <w:rPr>
          <w:rFonts w:hint="eastAsia" w:ascii="等线" w:hAnsi="等线" w:eastAsia="仿宋" w:cs="仿宋"/>
          <w:sz w:val="28"/>
          <w:szCs w:val="28"/>
          <w:u w:val="none"/>
          <w:lang w:val="en-US" w:eastAsia="zh-CN"/>
        </w:rPr>
        <w:t>职业技能测试成绩、学考语文、数学、外语科目有效成绩之和、文化素质测试成绩、学考语文、数学科目有效成绩之和、文化素质测试语文、数学科目成绩之和、学考数学科目有效成绩、学考语文科目有效成绩、学考外语科目有效成绩、文化素质测试数学科目成绩、文化素质测试语文科目成绩、文化素质测试英语科目成绩由高分到低分排序，如仍相同，则组织末位同分考生重新考试。</w:t>
      </w:r>
    </w:p>
    <w:p w14:paraId="7867572B">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第三十三条 </w:t>
      </w:r>
      <w:r>
        <w:rPr>
          <w:rFonts w:hint="eastAsia" w:ascii="等线" w:hAnsi="等线" w:eastAsia="仿宋" w:cs="仿宋"/>
          <w:sz w:val="28"/>
          <w:szCs w:val="28"/>
          <w:lang w:val="en-US" w:eastAsia="zh-CN"/>
        </w:rPr>
        <w:t>为保障生源质量，我院在录取前将根据考生整体考试情况及各类别招生计划数，分别划定一类考生、二类考生、退役军人、其他社会人员、艺术体育特长生五个类别最低录取控制分数线，并通过学院招生网（https://zsw.hnjtzy.com.cn）和微信小程序公布。</w:t>
      </w:r>
    </w:p>
    <w:p w14:paraId="2361BBE5">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第三十四条 </w:t>
      </w:r>
      <w:r>
        <w:rPr>
          <w:rFonts w:hint="eastAsia" w:ascii="等线" w:hAnsi="等线" w:eastAsia="仿宋" w:cs="仿宋"/>
          <w:sz w:val="28"/>
          <w:szCs w:val="28"/>
          <w:lang w:val="en-US" w:eastAsia="zh-CN"/>
        </w:rPr>
        <w:t>我院将通过招生网（https://zsw.hnjtzy.com.cn）和微信小程序发布单招拟录取名单，拟录取考生需在我院规定时间内办理相关录取确认手续。</w:t>
      </w:r>
    </w:p>
    <w:p w14:paraId="7E3A3DDC">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none"/>
        </w:rPr>
        <w:t>特殊情况需转专业的，</w:t>
      </w:r>
      <w:r>
        <w:rPr>
          <w:rFonts w:hint="eastAsia" w:ascii="等线" w:hAnsi="等线" w:eastAsia="仿宋" w:cs="仿宋"/>
          <w:sz w:val="28"/>
          <w:szCs w:val="28"/>
          <w:u w:val="none"/>
          <w:lang w:eastAsia="zh-CN"/>
        </w:rPr>
        <w:t>须按照教育部和省教育厅及学院有关规定办理。</w:t>
      </w:r>
    </w:p>
    <w:p w14:paraId="5F285095">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农民工等其他社会人员考生</w:t>
      </w:r>
      <w:r>
        <w:rPr>
          <w:rFonts w:hint="eastAsia" w:ascii="等线" w:hAnsi="等线" w:eastAsia="仿宋" w:cs="仿宋"/>
          <w:sz w:val="28"/>
          <w:szCs w:val="28"/>
          <w:lang w:eastAsia="zh-CN"/>
        </w:rPr>
        <w:t>录取后</w:t>
      </w:r>
      <w:r>
        <w:rPr>
          <w:rFonts w:hint="eastAsia" w:ascii="等线" w:hAnsi="等线" w:eastAsia="仿宋" w:cs="仿宋"/>
          <w:sz w:val="28"/>
          <w:szCs w:val="28"/>
        </w:rPr>
        <w:t>不得转到其他专业。</w:t>
      </w:r>
      <w:r>
        <w:rPr>
          <w:rFonts w:hint="eastAsia" w:ascii="等线" w:hAnsi="等线" w:eastAsia="仿宋" w:cs="仿宋"/>
          <w:sz w:val="28"/>
          <w:szCs w:val="28"/>
          <w:lang w:eastAsia="zh-CN"/>
        </w:rPr>
        <w:t>退役军人及</w:t>
      </w:r>
      <w:r>
        <w:rPr>
          <w:rFonts w:hint="eastAsia" w:ascii="等线" w:hAnsi="等线" w:eastAsia="仿宋" w:cs="仿宋"/>
          <w:sz w:val="28"/>
          <w:szCs w:val="28"/>
          <w:lang w:val="en-US" w:eastAsia="zh-CN"/>
        </w:rPr>
        <w:t>其他</w:t>
      </w:r>
      <w:r>
        <w:rPr>
          <w:rFonts w:hint="eastAsia" w:ascii="等线" w:hAnsi="等线" w:eastAsia="仿宋" w:cs="仿宋"/>
          <w:sz w:val="28"/>
          <w:szCs w:val="28"/>
        </w:rPr>
        <w:t>社会人员考生录取后，</w:t>
      </w:r>
      <w:r>
        <w:rPr>
          <w:rFonts w:hint="eastAsia" w:ascii="等线" w:hAnsi="等线" w:eastAsia="仿宋" w:cs="仿宋"/>
          <w:sz w:val="28"/>
          <w:szCs w:val="28"/>
          <w:lang w:eastAsia="zh-CN"/>
        </w:rPr>
        <w:t>学院根据</w:t>
      </w:r>
      <w:r>
        <w:rPr>
          <w:rFonts w:hint="eastAsia" w:ascii="等线" w:hAnsi="等线" w:eastAsia="仿宋" w:cs="仿宋"/>
          <w:sz w:val="28"/>
          <w:szCs w:val="28"/>
        </w:rPr>
        <w:t>《教育部办公厅关于做好扩招后高职教育教学管理工作的指导意见》（教职成厅函〔2019〕20号）及省教育厅有关文件规定，按照相对集中全日制教学的原则进行管理和培养。</w:t>
      </w:r>
    </w:p>
    <w:p w14:paraId="718FF37B">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sz w:val="28"/>
          <w:szCs w:val="28"/>
          <w:lang w:val="en-US" w:eastAsia="zh-CN"/>
        </w:rPr>
        <w:t xml:space="preserve">第三十七条 </w:t>
      </w:r>
      <w:r>
        <w:rPr>
          <w:rFonts w:hint="eastAsia" w:ascii="等线" w:hAnsi="等线" w:eastAsia="仿宋" w:cs="仿宋"/>
          <w:sz w:val="28"/>
          <w:szCs w:val="28"/>
          <w:lang w:val="en-US" w:eastAsia="zh-CN"/>
        </w:rPr>
        <w:t>单招第一志愿录取结束后，如有剩余专业计划，我院将向社会公布有缺额的专业及计划数，并</w:t>
      </w:r>
      <w:r>
        <w:rPr>
          <w:rFonts w:hint="eastAsia" w:ascii="等线" w:hAnsi="等线" w:eastAsia="仿宋" w:cs="仿宋"/>
          <w:color w:val="auto"/>
          <w:sz w:val="28"/>
          <w:szCs w:val="28"/>
        </w:rPr>
        <w:t>组织第二志愿报考我</w:t>
      </w:r>
      <w:r>
        <w:rPr>
          <w:rFonts w:hint="eastAsia" w:ascii="等线" w:hAnsi="等线" w:eastAsia="仿宋" w:cs="仿宋"/>
          <w:color w:val="auto"/>
          <w:sz w:val="28"/>
          <w:szCs w:val="28"/>
          <w:lang w:eastAsia="zh-CN"/>
        </w:rPr>
        <w:t>院</w:t>
      </w:r>
      <w:r>
        <w:rPr>
          <w:rFonts w:hint="eastAsia" w:ascii="等线" w:hAnsi="等线" w:eastAsia="仿宋" w:cs="仿宋"/>
          <w:color w:val="auto"/>
          <w:sz w:val="28"/>
          <w:szCs w:val="28"/>
        </w:rPr>
        <w:t>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1B0C7650">
      <w:pPr>
        <w:widowControl/>
        <w:numPr>
          <w:ilvl w:val="0"/>
          <w:numId w:val="0"/>
        </w:numPr>
        <w:shd w:val="clear" w:color="auto" w:fill="FFFFFF"/>
        <w:spacing w:line="500" w:lineRule="exact"/>
        <w:ind w:firstLine="562" w:firstLineChars="200"/>
        <w:jc w:val="left"/>
        <w:rPr>
          <w:rFonts w:hint="default" w:ascii="等线" w:hAnsi="等线" w:eastAsia="仿宋" w:cs="仿宋"/>
          <w:color w:val="auto"/>
          <w:sz w:val="28"/>
          <w:szCs w:val="28"/>
          <w:lang w:val="en-US" w:eastAsia="zh-CN"/>
        </w:rPr>
      </w:pPr>
      <w:r>
        <w:rPr>
          <w:rFonts w:hint="default" w:ascii="等线" w:hAnsi="等线" w:eastAsia="仿宋" w:cs="仿宋"/>
          <w:b/>
          <w:bCs/>
          <w:color w:val="auto"/>
          <w:sz w:val="28"/>
          <w:szCs w:val="28"/>
          <w:lang w:val="en-US" w:eastAsia="zh-CN"/>
        </w:rPr>
        <w:t>第三十</w:t>
      </w:r>
      <w:r>
        <w:rPr>
          <w:rFonts w:hint="eastAsia" w:ascii="等线" w:hAnsi="等线" w:eastAsia="仿宋" w:cs="仿宋"/>
          <w:b/>
          <w:bCs/>
          <w:color w:val="auto"/>
          <w:sz w:val="28"/>
          <w:szCs w:val="28"/>
          <w:lang w:val="en-US" w:eastAsia="zh-CN"/>
        </w:rPr>
        <w:t>八</w:t>
      </w:r>
      <w:r>
        <w:rPr>
          <w:rFonts w:hint="default" w:ascii="等线" w:hAnsi="等线" w:eastAsia="仿宋" w:cs="仿宋"/>
          <w:b/>
          <w:bCs/>
          <w:color w:val="auto"/>
          <w:sz w:val="28"/>
          <w:szCs w:val="28"/>
          <w:lang w:val="en-US" w:eastAsia="zh-CN"/>
        </w:rPr>
        <w:t>条</w:t>
      </w:r>
      <w:r>
        <w:rPr>
          <w:rFonts w:hint="default" w:ascii="等线" w:hAnsi="等线" w:eastAsia="仿宋" w:cs="仿宋"/>
          <w:color w:val="auto"/>
          <w:sz w:val="28"/>
          <w:szCs w:val="28"/>
          <w:lang w:val="en-US" w:eastAsia="zh-CN"/>
        </w:rPr>
        <w:t xml:space="preserve"> 有下列情形之一者，将取消考生录取资格：</w:t>
      </w:r>
    </w:p>
    <w:p w14:paraId="62542049">
      <w:pPr>
        <w:widowControl/>
        <w:numPr>
          <w:ilvl w:val="0"/>
          <w:numId w:val="0"/>
        </w:numPr>
        <w:shd w:val="clear" w:color="auto" w:fill="FFFFFF"/>
        <w:spacing w:line="500" w:lineRule="exact"/>
        <w:ind w:firstLine="560" w:firstLineChars="200"/>
        <w:jc w:val="left"/>
        <w:rPr>
          <w:rFonts w:hint="default" w:ascii="等线" w:hAnsi="等线" w:eastAsia="仿宋" w:cs="仿宋"/>
          <w:color w:val="auto"/>
          <w:sz w:val="28"/>
          <w:szCs w:val="28"/>
          <w:lang w:val="en-US" w:eastAsia="zh-CN"/>
        </w:rPr>
      </w:pPr>
      <w:r>
        <w:rPr>
          <w:rFonts w:hint="default" w:ascii="等线" w:hAnsi="等线" w:eastAsia="仿宋" w:cs="仿宋"/>
          <w:color w:val="auto"/>
          <w:sz w:val="28"/>
          <w:szCs w:val="28"/>
          <w:lang w:val="en-US" w:eastAsia="zh-CN"/>
        </w:rPr>
        <w:t>1</w:t>
      </w:r>
      <w:r>
        <w:rPr>
          <w:rFonts w:hint="eastAsia" w:ascii="仿宋" w:hAnsi="仿宋" w:eastAsia="仿宋" w:cs="宋体"/>
          <w:kern w:val="0"/>
          <w:sz w:val="28"/>
          <w:lang w:val="en-US" w:eastAsia="zh-CN"/>
        </w:rPr>
        <w:t>.</w:t>
      </w:r>
      <w:r>
        <w:rPr>
          <w:rFonts w:hint="default" w:ascii="等线" w:hAnsi="等线" w:eastAsia="仿宋" w:cs="仿宋"/>
          <w:color w:val="auto"/>
          <w:sz w:val="28"/>
          <w:szCs w:val="28"/>
          <w:lang w:val="en-US" w:eastAsia="zh-CN"/>
        </w:rPr>
        <w:t>填报虚假高考报名信息；</w:t>
      </w:r>
    </w:p>
    <w:p w14:paraId="1AB7E880">
      <w:pPr>
        <w:widowControl/>
        <w:numPr>
          <w:ilvl w:val="0"/>
          <w:numId w:val="0"/>
        </w:numPr>
        <w:shd w:val="clear" w:color="auto" w:fill="FFFFFF"/>
        <w:spacing w:line="500" w:lineRule="exact"/>
        <w:ind w:firstLine="560" w:firstLineChars="200"/>
        <w:jc w:val="left"/>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2</w:t>
      </w:r>
      <w:r>
        <w:rPr>
          <w:rFonts w:hint="eastAsia" w:ascii="仿宋" w:hAnsi="仿宋" w:eastAsia="仿宋" w:cs="宋体"/>
          <w:kern w:val="0"/>
          <w:sz w:val="28"/>
          <w:lang w:val="en-US" w:eastAsia="zh-CN"/>
        </w:rPr>
        <w:t>.</w:t>
      </w:r>
      <w:r>
        <w:rPr>
          <w:rFonts w:hint="default" w:ascii="等线" w:hAnsi="等线" w:eastAsia="仿宋" w:cs="仿宋"/>
          <w:color w:val="auto"/>
          <w:sz w:val="28"/>
          <w:szCs w:val="28"/>
          <w:lang w:val="en-US" w:eastAsia="zh-CN"/>
        </w:rPr>
        <w:t>提供虚假的资格证明材料；</w:t>
      </w:r>
    </w:p>
    <w:p w14:paraId="6577C91F">
      <w:pPr>
        <w:widowControl/>
        <w:numPr>
          <w:ilvl w:val="0"/>
          <w:numId w:val="0"/>
        </w:numPr>
        <w:shd w:val="clear" w:color="auto" w:fill="FFFFFF"/>
        <w:spacing w:line="500" w:lineRule="exact"/>
        <w:ind w:firstLine="560" w:firstLineChars="200"/>
        <w:jc w:val="left"/>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3</w:t>
      </w:r>
      <w:r>
        <w:rPr>
          <w:rFonts w:hint="eastAsia" w:ascii="仿宋" w:hAnsi="仿宋" w:eastAsia="仿宋" w:cs="宋体"/>
          <w:kern w:val="0"/>
          <w:sz w:val="28"/>
          <w:lang w:val="en-US" w:eastAsia="zh-CN"/>
        </w:rPr>
        <w:t>.</w:t>
      </w:r>
      <w:r>
        <w:rPr>
          <w:rFonts w:hint="eastAsia" w:ascii="等线" w:hAnsi="等线" w:eastAsia="仿宋" w:cs="仿宋"/>
          <w:color w:val="auto"/>
          <w:sz w:val="28"/>
          <w:szCs w:val="28"/>
          <w:lang w:val="en-US" w:eastAsia="zh-CN"/>
        </w:rPr>
        <w:t>提供虚假的面试材料；</w:t>
      </w:r>
    </w:p>
    <w:p w14:paraId="2BA8B276">
      <w:pPr>
        <w:widowControl/>
        <w:numPr>
          <w:ilvl w:val="0"/>
          <w:numId w:val="0"/>
        </w:numPr>
        <w:shd w:val="clear" w:color="auto" w:fill="FFFFFF"/>
        <w:spacing w:line="500" w:lineRule="exact"/>
        <w:ind w:firstLine="560" w:firstLineChars="200"/>
        <w:jc w:val="left"/>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4</w:t>
      </w:r>
      <w:r>
        <w:rPr>
          <w:rFonts w:hint="eastAsia" w:ascii="仿宋" w:hAnsi="仿宋" w:eastAsia="仿宋" w:cs="宋体"/>
          <w:kern w:val="0"/>
          <w:sz w:val="28"/>
          <w:lang w:val="en-US" w:eastAsia="zh-CN"/>
        </w:rPr>
        <w:t>.</w:t>
      </w:r>
      <w:r>
        <w:rPr>
          <w:rFonts w:hint="default" w:ascii="等线" w:hAnsi="等线" w:eastAsia="仿宋" w:cs="仿宋"/>
          <w:color w:val="auto"/>
          <w:sz w:val="28"/>
          <w:szCs w:val="28"/>
          <w:lang w:val="en-US" w:eastAsia="zh-CN"/>
        </w:rPr>
        <w:t>有缺考或舞弊、代考等行为；</w:t>
      </w:r>
    </w:p>
    <w:p w14:paraId="0682DD4D">
      <w:pPr>
        <w:widowControl/>
        <w:numPr>
          <w:ilvl w:val="0"/>
          <w:numId w:val="0"/>
        </w:numPr>
        <w:shd w:val="clear" w:color="auto" w:fill="FFFFFF"/>
        <w:spacing w:line="500" w:lineRule="exact"/>
        <w:ind w:firstLine="560" w:firstLineChars="200"/>
        <w:jc w:val="left"/>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5</w:t>
      </w:r>
      <w:r>
        <w:rPr>
          <w:rFonts w:hint="eastAsia" w:ascii="仿宋" w:hAnsi="仿宋" w:eastAsia="仿宋" w:cs="宋体"/>
          <w:kern w:val="0"/>
          <w:sz w:val="28"/>
          <w:lang w:val="en-US" w:eastAsia="zh-CN"/>
        </w:rPr>
        <w:t>.</w:t>
      </w:r>
      <w:r>
        <w:rPr>
          <w:rFonts w:hint="default" w:ascii="等线" w:hAnsi="等线" w:eastAsia="仿宋" w:cs="仿宋"/>
          <w:color w:val="auto"/>
          <w:sz w:val="28"/>
          <w:szCs w:val="28"/>
          <w:lang w:val="en-US" w:eastAsia="zh-CN"/>
        </w:rPr>
        <w:t>文化素质测试或职业技能测试科目成绩为零</w:t>
      </w:r>
      <w:r>
        <w:rPr>
          <w:rFonts w:hint="eastAsia" w:ascii="等线" w:hAnsi="等线" w:eastAsia="仿宋" w:cs="仿宋"/>
          <w:color w:val="auto"/>
          <w:sz w:val="28"/>
          <w:szCs w:val="28"/>
          <w:lang w:val="en-US" w:eastAsia="zh-CN"/>
        </w:rPr>
        <w:t>。</w:t>
      </w:r>
    </w:p>
    <w:p w14:paraId="4E0ABD4D">
      <w:pPr>
        <w:widowControl/>
        <w:numPr>
          <w:ilvl w:val="0"/>
          <w:numId w:val="0"/>
        </w:numPr>
        <w:shd w:val="clear" w:color="auto" w:fill="FFFFFF"/>
        <w:spacing w:line="500" w:lineRule="exact"/>
        <w:ind w:firstLine="562" w:firstLineChars="200"/>
        <w:jc w:val="left"/>
        <w:rPr>
          <w:rFonts w:hint="default" w:ascii="等线" w:hAnsi="等线" w:eastAsia="仿宋" w:cs="仿宋"/>
          <w:color w:val="auto"/>
          <w:sz w:val="28"/>
          <w:szCs w:val="28"/>
          <w:lang w:val="en-US" w:eastAsia="zh-CN"/>
        </w:rPr>
      </w:pPr>
      <w:r>
        <w:rPr>
          <w:rFonts w:hint="default" w:ascii="等线" w:hAnsi="等线" w:eastAsia="仿宋" w:cs="仿宋"/>
          <w:b/>
          <w:bCs/>
          <w:color w:val="auto"/>
          <w:sz w:val="28"/>
          <w:szCs w:val="28"/>
          <w:lang w:val="en-US" w:eastAsia="zh-CN"/>
        </w:rPr>
        <w:t>第三十</w:t>
      </w:r>
      <w:r>
        <w:rPr>
          <w:rFonts w:hint="eastAsia" w:ascii="等线" w:hAnsi="等线" w:eastAsia="仿宋" w:cs="仿宋"/>
          <w:b/>
          <w:bCs/>
          <w:color w:val="auto"/>
          <w:sz w:val="28"/>
          <w:szCs w:val="28"/>
          <w:lang w:val="en-US" w:eastAsia="zh-CN"/>
        </w:rPr>
        <w:t>九</w:t>
      </w:r>
      <w:r>
        <w:rPr>
          <w:rFonts w:hint="default" w:ascii="等线" w:hAnsi="等线" w:eastAsia="仿宋" w:cs="仿宋"/>
          <w:b/>
          <w:bCs/>
          <w:color w:val="auto"/>
          <w:sz w:val="28"/>
          <w:szCs w:val="28"/>
          <w:lang w:val="en-US" w:eastAsia="zh-CN"/>
        </w:rPr>
        <w:t>条</w:t>
      </w:r>
      <w:r>
        <w:rPr>
          <w:rFonts w:hint="eastAsia" w:ascii="等线" w:hAnsi="等线" w:eastAsia="仿宋" w:cs="仿宋"/>
          <w:b/>
          <w:bCs/>
          <w:color w:val="auto"/>
          <w:sz w:val="28"/>
          <w:szCs w:val="28"/>
          <w:lang w:val="en-US" w:eastAsia="zh-CN"/>
        </w:rPr>
        <w:t xml:space="preserve"> </w:t>
      </w:r>
      <w:r>
        <w:rPr>
          <w:rFonts w:hint="default" w:ascii="等线" w:hAnsi="等线" w:eastAsia="仿宋" w:cs="仿宋"/>
          <w:color w:val="auto"/>
          <w:sz w:val="28"/>
          <w:szCs w:val="28"/>
          <w:lang w:val="en-US" w:eastAsia="zh-CN"/>
        </w:rPr>
        <w:t>正式录取名单以湖南省教育考试院审核备案通过的为准。</w:t>
      </w:r>
    </w:p>
    <w:p w14:paraId="26EC1007">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eastAsia="zh-CN"/>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监督管理</w:t>
      </w:r>
    </w:p>
    <w:p w14:paraId="06CE8E69">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第四十条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w:t>
      </w:r>
      <w:r>
        <w:rPr>
          <w:rFonts w:hint="eastAsia" w:ascii="等线" w:hAnsi="等线" w:eastAsia="仿宋" w:cs="仿宋"/>
          <w:sz w:val="28"/>
          <w:szCs w:val="28"/>
          <w:lang w:eastAsia="zh-CN"/>
        </w:rPr>
        <w:t>院将</w:t>
      </w:r>
      <w:r>
        <w:rPr>
          <w:rFonts w:hint="eastAsia" w:ascii="等线" w:hAnsi="等线" w:eastAsia="仿宋" w:cs="仿宋"/>
          <w:sz w:val="28"/>
          <w:szCs w:val="28"/>
          <w:lang w:val="en-US" w:eastAsia="zh-CN"/>
        </w:rPr>
        <w:t>按照要求及时发布成绩、</w:t>
      </w:r>
      <w:r>
        <w:rPr>
          <w:rFonts w:hint="eastAsia" w:ascii="等线" w:hAnsi="等线" w:eastAsia="仿宋" w:cs="仿宋"/>
          <w:sz w:val="28"/>
          <w:szCs w:val="28"/>
          <w:lang w:eastAsia="zh-CN"/>
        </w:rPr>
        <w:t>公示</w:t>
      </w:r>
      <w:r>
        <w:rPr>
          <w:rFonts w:hint="eastAsia" w:ascii="等线" w:hAnsi="等线" w:eastAsia="仿宋" w:cs="仿宋"/>
          <w:sz w:val="28"/>
          <w:szCs w:val="28"/>
        </w:rPr>
        <w:t>拟录取考生情况。</w:t>
      </w:r>
    </w:p>
    <w:p w14:paraId="134EB910">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在学院纪委全程监督检查下进行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70AAA4FB">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w:t>
      </w:r>
      <w:r>
        <w:rPr>
          <w:rFonts w:hint="eastAsia" w:ascii="等线" w:hAnsi="等线" w:eastAsia="仿宋" w:cs="仿宋"/>
          <w:sz w:val="28"/>
          <w:szCs w:val="28"/>
          <w:lang w:eastAsia="zh-CN"/>
        </w:rPr>
        <w:t>院</w:t>
      </w:r>
      <w:r>
        <w:rPr>
          <w:rFonts w:hint="eastAsia" w:ascii="等线" w:hAnsi="等线" w:eastAsia="仿宋" w:cs="仿宋"/>
          <w:sz w:val="28"/>
          <w:szCs w:val="28"/>
        </w:rPr>
        <w:t>单招工作严格执行教育部和省教育厅政策规定和纪律要求，没有举办所谓的考前“辅导班”“培训班”，没有与任何社会机构及人员进行单招合作。凡是有社会机构和个人宣传与我</w:t>
      </w:r>
      <w:r>
        <w:rPr>
          <w:rFonts w:hint="eastAsia" w:ascii="等线" w:hAnsi="等线" w:eastAsia="仿宋" w:cs="仿宋"/>
          <w:sz w:val="28"/>
          <w:szCs w:val="28"/>
          <w:lang w:eastAsia="zh-CN"/>
        </w:rPr>
        <w:t>院</w:t>
      </w:r>
      <w:r>
        <w:rPr>
          <w:rFonts w:hint="eastAsia" w:ascii="等线" w:hAnsi="等线" w:eastAsia="仿宋" w:cs="仿宋"/>
          <w:sz w:val="28"/>
          <w:szCs w:val="28"/>
        </w:rPr>
        <w:t>有合作、可以通过“内部指标”</w:t>
      </w:r>
      <w:r>
        <w:rPr>
          <w:rFonts w:hint="eastAsia" w:ascii="等线" w:hAnsi="等线" w:eastAsia="仿宋" w:cs="仿宋"/>
          <w:sz w:val="28"/>
          <w:szCs w:val="28"/>
          <w:lang w:eastAsia="zh-CN"/>
        </w:rPr>
        <w:t>等</w:t>
      </w:r>
      <w:r>
        <w:rPr>
          <w:rFonts w:hint="eastAsia" w:ascii="等线" w:hAnsi="等线" w:eastAsia="仿宋" w:cs="仿宋"/>
          <w:sz w:val="28"/>
          <w:szCs w:val="28"/>
        </w:rPr>
        <w:t>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1CB66009">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我院将严格执行招生政策和招生纪律，对于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w:t>
      </w:r>
      <w:r>
        <w:rPr>
          <w:rFonts w:hint="eastAsia" w:ascii="等线" w:hAnsi="等线" w:eastAsia="仿宋" w:cs="仿宋"/>
          <w:sz w:val="28"/>
          <w:szCs w:val="28"/>
          <w:lang w:eastAsia="zh-CN"/>
        </w:rPr>
        <w:t>院</w:t>
      </w:r>
      <w:r>
        <w:rPr>
          <w:rFonts w:hint="eastAsia" w:ascii="等线" w:hAnsi="等线" w:eastAsia="仿宋" w:cs="仿宋"/>
          <w:sz w:val="28"/>
          <w:szCs w:val="28"/>
        </w:rPr>
        <w:t>单招工作进行监督，我</w:t>
      </w:r>
      <w:r>
        <w:rPr>
          <w:rFonts w:hint="eastAsia" w:ascii="等线" w:hAnsi="等线" w:eastAsia="仿宋" w:cs="仿宋"/>
          <w:sz w:val="28"/>
          <w:szCs w:val="28"/>
          <w:lang w:eastAsia="zh-CN"/>
        </w:rPr>
        <w:t>院</w:t>
      </w:r>
      <w:r>
        <w:rPr>
          <w:rFonts w:hint="eastAsia" w:ascii="等线" w:hAnsi="等线" w:eastAsia="仿宋" w:cs="仿宋"/>
          <w:sz w:val="28"/>
          <w:szCs w:val="28"/>
        </w:rPr>
        <w:t>的投诉举报电话为</w:t>
      </w:r>
      <w:r>
        <w:rPr>
          <w:rFonts w:hint="eastAsia" w:ascii="等线" w:hAnsi="等线" w:eastAsia="仿宋" w:cs="仿宋"/>
          <w:sz w:val="28"/>
          <w:szCs w:val="28"/>
          <w:u w:val="none"/>
          <w:lang w:val="en-US" w:eastAsia="zh-CN"/>
        </w:rPr>
        <w:t>0731-82082007</w:t>
      </w:r>
      <w:r>
        <w:rPr>
          <w:rFonts w:hint="eastAsia" w:ascii="等线" w:hAnsi="等线" w:eastAsia="仿宋" w:cs="仿宋"/>
          <w:sz w:val="28"/>
          <w:szCs w:val="28"/>
        </w:rPr>
        <w:t>。</w:t>
      </w:r>
    </w:p>
    <w:p w14:paraId="40687035">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eastAsia="zh-CN"/>
        </w:rPr>
        <w:t>第八章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附则</w:t>
      </w:r>
    </w:p>
    <w:p w14:paraId="0CB6F57C">
      <w:pPr>
        <w:pStyle w:val="2"/>
        <w:numPr>
          <w:ilvl w:val="0"/>
          <w:numId w:val="0"/>
        </w:numPr>
        <w:shd w:val="clear" w:color="auto" w:fill="FFFFFF"/>
        <w:spacing w:line="500" w:lineRule="exact"/>
        <w:ind w:firstLine="562" w:firstLineChars="200"/>
        <w:rPr>
          <w:rFonts w:hint="eastAsia" w:ascii="等线" w:hAnsi="等线" w:eastAsia="仿宋" w:cs="仿宋"/>
          <w:b w:val="0"/>
          <w:bCs w:val="0"/>
          <w:sz w:val="28"/>
          <w:szCs w:val="28"/>
          <w:lang w:eastAsia="zh-CN"/>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lang w:eastAsia="zh-CN"/>
        </w:rPr>
        <w:t>条</w:t>
      </w:r>
      <w:r>
        <w:rPr>
          <w:rFonts w:hint="eastAsia" w:ascii="等线" w:hAnsi="等线" w:eastAsia="仿宋" w:cs="仿宋"/>
          <w:b w:val="0"/>
          <w:bCs w:val="0"/>
          <w:sz w:val="28"/>
          <w:szCs w:val="28"/>
          <w:lang w:val="en-US" w:eastAsia="zh-CN"/>
        </w:rPr>
        <w:t xml:space="preserve"> </w:t>
      </w:r>
      <w:r>
        <w:rPr>
          <w:rFonts w:hint="eastAsia" w:ascii="等线" w:hAnsi="等线" w:eastAsia="仿宋" w:cs="仿宋"/>
          <w:b w:val="0"/>
          <w:bCs w:val="0"/>
          <w:sz w:val="28"/>
          <w:szCs w:val="28"/>
          <w:lang w:eastAsia="zh-CN"/>
        </w:rPr>
        <w:t>所有专业对考生外语语种不作要求，学生入校后以英语语种作为外语安排教学。</w:t>
      </w:r>
    </w:p>
    <w:p w14:paraId="0718ED7D">
      <w:pPr>
        <w:pStyle w:val="2"/>
        <w:numPr>
          <w:ilvl w:val="0"/>
          <w:numId w:val="0"/>
        </w:numPr>
        <w:shd w:val="clear" w:color="auto" w:fill="FFFFFF"/>
        <w:spacing w:line="500" w:lineRule="exact"/>
        <w:ind w:firstLine="562" w:firstLineChars="200"/>
        <w:rPr>
          <w:rFonts w:hint="eastAsia" w:ascii="等线" w:hAnsi="等线" w:eastAsia="仿宋" w:cs="仿宋"/>
          <w:b/>
          <w:bCs/>
          <w:sz w:val="28"/>
          <w:szCs w:val="28"/>
          <w:lang w:eastAsia="zh-CN"/>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val="0"/>
          <w:bCs w:val="0"/>
          <w:sz w:val="28"/>
          <w:szCs w:val="28"/>
          <w:lang w:val="en-US" w:eastAsia="zh-CN"/>
        </w:rPr>
        <w:t xml:space="preserve"> </w:t>
      </w:r>
      <w:r>
        <w:rPr>
          <w:rFonts w:hint="eastAsia" w:ascii="等线" w:hAnsi="等线" w:eastAsia="仿宋" w:cs="仿宋"/>
          <w:b w:val="0"/>
          <w:bCs w:val="0"/>
          <w:sz w:val="28"/>
          <w:szCs w:val="28"/>
          <w:lang w:eastAsia="zh-CN"/>
        </w:rPr>
        <w:t>学院为品学兼优的学生提供：国家奖学金、国家励志奖学金、国家助学金、学院奖学金等，金额分别为10000元/年、6000 元/年、4800 元/年、3700 元/年、2600 元/年，1500 元/年等。为弘扬中华民族扶贫帮困的社会风尚，学院党委成立了爱心助学基金，帮助贫困学生完成学业。同时，家庭经济条件困难的学生可以申请国家生源地助学贷款和困难补助，也可以参加学院组织的勤工俭学。</w:t>
      </w:r>
    </w:p>
    <w:p w14:paraId="03E7A8A5">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2E62BFF7">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49579C8A">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w:t>
      </w:r>
      <w:r>
        <w:rPr>
          <w:rFonts w:hint="eastAsia" w:ascii="等线" w:hAnsi="等线" w:eastAsia="仿宋" w:cs="仿宋"/>
          <w:sz w:val="28"/>
          <w:szCs w:val="28"/>
          <w:lang w:eastAsia="zh-CN"/>
        </w:rPr>
        <w:t>院</w:t>
      </w:r>
      <w:r>
        <w:rPr>
          <w:rFonts w:hint="eastAsia" w:ascii="等线" w:hAnsi="等线" w:eastAsia="仿宋" w:cs="仿宋"/>
          <w:sz w:val="28"/>
          <w:szCs w:val="28"/>
        </w:rPr>
        <w:t>按照招生政策规定对新生报名资格、身心状况、录取手续及程序、录取资格、优惠资格及相关证明材料等进行复查复核。对复查复核发现的问题，学</w:t>
      </w:r>
      <w:r>
        <w:rPr>
          <w:rFonts w:hint="eastAsia" w:ascii="等线" w:hAnsi="等线" w:eastAsia="仿宋" w:cs="仿宋"/>
          <w:sz w:val="28"/>
          <w:szCs w:val="28"/>
          <w:lang w:eastAsia="zh-CN"/>
        </w:rPr>
        <w:t>院</w:t>
      </w:r>
      <w:r>
        <w:rPr>
          <w:rFonts w:hint="eastAsia" w:ascii="等线" w:hAnsi="等线" w:eastAsia="仿宋" w:cs="仿宋"/>
          <w:sz w:val="28"/>
          <w:szCs w:val="28"/>
        </w:rPr>
        <w:t>将集中研究处理，凡属弄虚作假者，一经查实，取消其入学资格。对于弄虚作假情节严重或涉嫌冒名顶替上大学的，移送相关部门调查处理。</w:t>
      </w:r>
    </w:p>
    <w:p w14:paraId="4DB70E4E">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w:t>
      </w:r>
      <w:r>
        <w:rPr>
          <w:rFonts w:hint="eastAsia" w:ascii="等线" w:hAnsi="等线" w:eastAsia="仿宋" w:cs="仿宋"/>
          <w:sz w:val="28"/>
          <w:szCs w:val="28"/>
          <w:lang w:eastAsia="zh-CN"/>
        </w:rPr>
        <w:t>官方微信公众号、招生网、微信小程序</w:t>
      </w:r>
      <w:r>
        <w:rPr>
          <w:rFonts w:hint="eastAsia" w:ascii="等线" w:hAnsi="等线" w:eastAsia="仿宋" w:cs="仿宋"/>
          <w:sz w:val="28"/>
          <w:szCs w:val="28"/>
        </w:rPr>
        <w:t>向社会发布，对于各种媒体节选公布的章程内容，如理解有误，以学</w:t>
      </w:r>
      <w:r>
        <w:rPr>
          <w:rFonts w:hint="eastAsia" w:ascii="等线" w:hAnsi="等线" w:eastAsia="仿宋" w:cs="仿宋"/>
          <w:sz w:val="28"/>
          <w:szCs w:val="28"/>
          <w:lang w:eastAsia="zh-CN"/>
        </w:rPr>
        <w:t>院</w:t>
      </w:r>
      <w:r>
        <w:rPr>
          <w:rFonts w:hint="eastAsia" w:ascii="等线" w:hAnsi="等线" w:eastAsia="仿宋" w:cs="仿宋"/>
          <w:sz w:val="28"/>
          <w:szCs w:val="28"/>
        </w:rPr>
        <w:t>公布的完整单独招生章程为准。</w:t>
      </w:r>
    </w:p>
    <w:p w14:paraId="523C9359">
      <w:pPr>
        <w:pStyle w:val="2"/>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w:t>
      </w:r>
      <w:r>
        <w:rPr>
          <w:rFonts w:hint="eastAsia" w:ascii="等线" w:hAnsi="等线" w:eastAsia="仿宋" w:cs="仿宋"/>
          <w:sz w:val="28"/>
          <w:szCs w:val="28"/>
          <w:lang w:eastAsia="zh-CN"/>
        </w:rPr>
        <w:t>院</w:t>
      </w:r>
      <w:r>
        <w:rPr>
          <w:rFonts w:hint="eastAsia" w:ascii="等线" w:hAnsi="等线" w:eastAsia="仿宋" w:cs="仿宋"/>
          <w:sz w:val="28"/>
          <w:szCs w:val="28"/>
        </w:rPr>
        <w:t>招生联系方式</w:t>
      </w:r>
    </w:p>
    <w:p w14:paraId="6F95A971">
      <w:pPr>
        <w:numPr>
          <w:ilvl w:val="0"/>
          <w:numId w:val="0"/>
        </w:numPr>
        <w:shd w:val="clear" w:color="auto" w:fill="FFFFFF"/>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学院地址：湖南长沙黄兴湖南交通职业技术学院</w:t>
      </w:r>
    </w:p>
    <w:p w14:paraId="379C9E0A">
      <w:pPr>
        <w:numPr>
          <w:ilvl w:val="0"/>
          <w:numId w:val="0"/>
        </w:numPr>
        <w:shd w:val="clear" w:color="auto" w:fill="FFFFFF"/>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学院网址：http://www.hnjtzy.com.cn</w:t>
      </w:r>
    </w:p>
    <w:p w14:paraId="2A2F8AB4">
      <w:pPr>
        <w:numPr>
          <w:ilvl w:val="0"/>
          <w:numId w:val="0"/>
        </w:numPr>
        <w:shd w:val="clear" w:color="auto" w:fill="FFFFFF"/>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招生网址：</w:t>
      </w:r>
      <w:r>
        <w:rPr>
          <w:rFonts w:hint="eastAsia" w:ascii="等线" w:hAnsi="等线" w:eastAsia="仿宋" w:cs="仿宋"/>
          <w:sz w:val="28"/>
          <w:szCs w:val="28"/>
          <w:lang w:val="en-US" w:eastAsia="zh-CN"/>
        </w:rPr>
        <w:t>https://zsw.hnjtzy.com.cn</w:t>
      </w:r>
    </w:p>
    <w:p w14:paraId="2DE3769A">
      <w:pPr>
        <w:numPr>
          <w:ilvl w:val="0"/>
          <w:numId w:val="0"/>
        </w:numPr>
        <w:shd w:val="clear" w:color="auto" w:fill="FFFFFF"/>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eastAsia="zh-CN"/>
        </w:rPr>
        <w:t>联系</w:t>
      </w:r>
      <w:r>
        <w:rPr>
          <w:rFonts w:hint="eastAsia" w:ascii="等线" w:hAnsi="等线" w:eastAsia="仿宋" w:cs="仿宋"/>
          <w:sz w:val="28"/>
          <w:szCs w:val="28"/>
        </w:rPr>
        <w:t>电话：</w:t>
      </w:r>
      <w:r>
        <w:rPr>
          <w:rFonts w:hint="eastAsia" w:ascii="等线" w:hAnsi="等线" w:eastAsia="仿宋" w:cs="仿宋"/>
          <w:sz w:val="28"/>
          <w:szCs w:val="28"/>
          <w:lang w:val="en-US" w:eastAsia="zh-CN"/>
        </w:rPr>
        <w:t>400-080-1956</w:t>
      </w:r>
    </w:p>
    <w:p w14:paraId="219F5943">
      <w:pPr>
        <w:numPr>
          <w:ilvl w:val="0"/>
          <w:numId w:val="0"/>
        </w:numPr>
        <w:shd w:val="clear" w:color="auto" w:fill="FFFFFF"/>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eastAsia="zh-CN"/>
        </w:rPr>
        <w:t>联系</w:t>
      </w:r>
      <w:r>
        <w:rPr>
          <w:rFonts w:hint="eastAsia" w:ascii="等线" w:hAnsi="等线" w:eastAsia="仿宋" w:cs="仿宋"/>
          <w:sz w:val="28"/>
          <w:szCs w:val="28"/>
        </w:rPr>
        <w:t xml:space="preserve"> QQ：800160886</w:t>
      </w:r>
    </w:p>
    <w:p w14:paraId="128EA2D8">
      <w:pPr>
        <w:numPr>
          <w:ilvl w:val="0"/>
          <w:numId w:val="0"/>
        </w:numPr>
        <w:shd w:val="clear" w:color="auto" w:fill="FFFFFF"/>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招生微信公众号：湖南交通职业技术学院</w:t>
      </w:r>
    </w:p>
    <w:p w14:paraId="7C70ECCE">
      <w:pPr>
        <w:numPr>
          <w:ilvl w:val="0"/>
          <w:numId w:val="0"/>
        </w:numPr>
        <w:shd w:val="clear" w:color="auto" w:fill="FFFFFF"/>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纪检监督电话：0731-82082007</w:t>
      </w:r>
    </w:p>
    <w:p w14:paraId="4C16FE53">
      <w:pPr>
        <w:numPr>
          <w:ilvl w:val="0"/>
          <w:numId w:val="0"/>
        </w:numPr>
        <w:shd w:val="clear" w:color="auto" w:fill="FFFFFF"/>
        <w:spacing w:line="500" w:lineRule="exact"/>
        <w:ind w:firstLine="562" w:firstLineChars="200"/>
        <w:rPr>
          <w:rFonts w:hint="eastAsia" w:ascii="等线" w:hAnsi="等线" w:eastAsia="仿宋" w:cs="仿宋"/>
          <w:sz w:val="28"/>
          <w:szCs w:val="28"/>
          <w:shd w:val="clear" w:color="auto" w:fill="FFFFFF"/>
          <w:lang w:eastAsia="zh-CN"/>
        </w:rPr>
      </w:pPr>
      <w:r>
        <w:rPr>
          <w:rFonts w:hint="eastAsia" w:ascii="等线" w:hAnsi="等线" w:eastAsia="仿宋" w:cs="仿宋"/>
          <w:b/>
          <w:bCs/>
          <w:kern w:val="2"/>
          <w:sz w:val="28"/>
          <w:szCs w:val="28"/>
          <w:lang w:eastAsia="zh-CN"/>
        </w:rPr>
        <w:t>第五十条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我院</w:t>
      </w:r>
      <w:r>
        <w:rPr>
          <w:rFonts w:hint="eastAsia" w:ascii="等线" w:hAnsi="等线" w:eastAsia="仿宋" w:cs="仿宋"/>
          <w:kern w:val="2"/>
          <w:sz w:val="28"/>
          <w:szCs w:val="28"/>
        </w:rPr>
        <w:t>202</w:t>
      </w:r>
      <w:r>
        <w:rPr>
          <w:rFonts w:hint="eastAsia" w:ascii="等线" w:hAnsi="等线" w:eastAsia="仿宋" w:cs="仿宋"/>
          <w:kern w:val="2"/>
          <w:sz w:val="28"/>
          <w:szCs w:val="28"/>
          <w:lang w:val="en-US" w:eastAsia="zh-CN"/>
        </w:rPr>
        <w:t>5</w:t>
      </w:r>
      <w:r>
        <w:rPr>
          <w:rFonts w:hint="eastAsia" w:ascii="等线" w:hAnsi="等线" w:eastAsia="仿宋" w:cs="仿宋"/>
          <w:kern w:val="2"/>
          <w:sz w:val="28"/>
          <w:szCs w:val="28"/>
        </w:rPr>
        <w:t>年</w:t>
      </w:r>
      <w:r>
        <w:rPr>
          <w:rFonts w:hint="eastAsia" w:ascii="等线" w:hAnsi="等线" w:eastAsia="仿宋" w:cs="仿宋"/>
          <w:kern w:val="2"/>
          <w:sz w:val="28"/>
          <w:szCs w:val="28"/>
          <w:lang w:val="en-US" w:eastAsia="zh-CN"/>
        </w:rPr>
        <w:t>湖南省高职</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sz w:val="28"/>
          <w:szCs w:val="28"/>
          <w:u w:val="none"/>
          <w:lang w:val="en-US" w:eastAsia="zh-CN"/>
        </w:rPr>
        <w:t>湖南交通职业技术学院</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r>
        <w:rPr>
          <w:rFonts w:hint="eastAsia" w:ascii="等线" w:hAnsi="等线" w:eastAsia="仿宋" w:cs="仿宋"/>
          <w:sz w:val="28"/>
          <w:szCs w:val="28"/>
          <w:shd w:val="clear" w:color="auto" w:fill="FFFFFF"/>
          <w:lang w:eastAsia="zh-CN"/>
        </w:rPr>
        <w:t>。</w:t>
      </w:r>
    </w:p>
    <w:p w14:paraId="19269F0B">
      <w:pPr>
        <w:numPr>
          <w:ilvl w:val="0"/>
          <w:numId w:val="0"/>
        </w:numPr>
        <w:shd w:val="clear" w:color="auto" w:fill="FFFFFF"/>
        <w:spacing w:line="500" w:lineRule="exact"/>
        <w:ind w:firstLine="480" w:firstLineChars="200"/>
        <w:rPr>
          <w:rFonts w:hint="eastAsia" w:ascii="等线" w:hAnsi="等线" w:eastAsia="仿宋" w:cs="仿宋"/>
          <w:sz w:val="28"/>
          <w:szCs w:val="28"/>
          <w:shd w:val="clear" w:color="auto" w:fill="FFFFFF"/>
          <w:lang w:eastAsia="zh-CN"/>
        </w:rPr>
      </w:pPr>
      <w:r>
        <w:rPr>
          <w:rFonts w:ascii="宋体" w:hAnsi="宋体" w:cs="宋体"/>
          <w:kern w:val="0"/>
          <w:sz w:val="24"/>
        </w:rPr>
        <w:drawing>
          <wp:anchor distT="0" distB="0" distL="0" distR="0" simplePos="0" relativeHeight="251661312" behindDoc="0" locked="0" layoutInCell="1" allowOverlap="1">
            <wp:simplePos x="0" y="0"/>
            <wp:positionH relativeFrom="column">
              <wp:posOffset>1923415</wp:posOffset>
            </wp:positionH>
            <wp:positionV relativeFrom="paragraph">
              <wp:posOffset>280035</wp:posOffset>
            </wp:positionV>
            <wp:extent cx="1233170" cy="1233170"/>
            <wp:effectExtent l="0" t="0" r="5080" b="508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l="-227" t="-227" r="-227" b="-227"/>
                    <a:stretch>
                      <a:fillRect/>
                    </a:stretch>
                  </pic:blipFill>
                  <pic:spPr>
                    <a:xfrm>
                      <a:off x="0" y="0"/>
                      <a:ext cx="1233170" cy="1233170"/>
                    </a:xfrm>
                    <a:prstGeom prst="rect">
                      <a:avLst/>
                    </a:prstGeom>
                    <a:noFill/>
                    <a:ln>
                      <a:noFill/>
                    </a:ln>
                  </pic:spPr>
                </pic:pic>
              </a:graphicData>
            </a:graphic>
          </wp:anchor>
        </w:drawing>
      </w:r>
      <w:r>
        <w:rPr>
          <w:rFonts w:hint="eastAsia" w:ascii="宋体" w:hAnsi="宋体" w:cs="宋体" w:eastAsiaTheme="minorEastAsia"/>
          <w:kern w:val="0"/>
          <w:sz w:val="24"/>
          <w:lang w:eastAsia="zh-CN"/>
        </w:rPr>
        <w:drawing>
          <wp:anchor distT="0" distB="0" distL="114300" distR="114300" simplePos="0" relativeHeight="251660288" behindDoc="0" locked="0" layoutInCell="1" allowOverlap="1">
            <wp:simplePos x="0" y="0"/>
            <wp:positionH relativeFrom="column">
              <wp:posOffset>24130</wp:posOffset>
            </wp:positionH>
            <wp:positionV relativeFrom="paragraph">
              <wp:posOffset>175260</wp:posOffset>
            </wp:positionV>
            <wp:extent cx="1420495" cy="1403350"/>
            <wp:effectExtent l="0" t="0" r="0" b="0"/>
            <wp:wrapSquare wrapText="bothSides"/>
            <wp:docPr id="1" name="图片 1" descr="微信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小程序"/>
                    <pic:cNvPicPr>
                      <a:picLocks noChangeAspect="1"/>
                    </pic:cNvPicPr>
                  </pic:nvPicPr>
                  <pic:blipFill>
                    <a:blip r:embed="rId7"/>
                    <a:srcRect l="-7158" t="-7158" r="-8555" b="-7158"/>
                    <a:stretch>
                      <a:fillRect/>
                    </a:stretch>
                  </pic:blipFill>
                  <pic:spPr>
                    <a:xfrm>
                      <a:off x="0" y="0"/>
                      <a:ext cx="1420495" cy="1403350"/>
                    </a:xfrm>
                    <a:prstGeom prst="rect">
                      <a:avLst/>
                    </a:prstGeom>
                  </pic:spPr>
                </pic:pic>
              </a:graphicData>
            </a:graphic>
          </wp:anchor>
        </w:drawing>
      </w:r>
    </w:p>
    <w:p w14:paraId="770160B2">
      <w:pPr>
        <w:numPr>
          <w:ilvl w:val="0"/>
          <w:numId w:val="0"/>
        </w:numPr>
        <w:shd w:val="clear" w:color="auto" w:fill="FFFFFF"/>
        <w:spacing w:line="500" w:lineRule="exact"/>
        <w:ind w:firstLine="480" w:firstLineChars="200"/>
        <w:rPr>
          <w:rFonts w:hint="eastAsia" w:ascii="等线" w:hAnsi="等线" w:eastAsia="仿宋" w:cs="仿宋"/>
          <w:sz w:val="28"/>
          <w:szCs w:val="28"/>
          <w:shd w:val="clear" w:color="auto" w:fill="FFFFFF"/>
          <w:lang w:eastAsia="zh-CN"/>
        </w:rPr>
      </w:pPr>
      <w:r>
        <w:rPr>
          <w:rFonts w:ascii="宋体" w:hAnsi="宋体" w:cs="宋体"/>
          <w:kern w:val="0"/>
          <w:sz w:val="24"/>
        </w:rPr>
        <w:drawing>
          <wp:anchor distT="0" distB="0" distL="0" distR="0" simplePos="0" relativeHeight="251659264" behindDoc="0" locked="0" layoutInCell="1" allowOverlap="1">
            <wp:simplePos x="0" y="0"/>
            <wp:positionH relativeFrom="column">
              <wp:posOffset>2250440</wp:posOffset>
            </wp:positionH>
            <wp:positionV relativeFrom="paragraph">
              <wp:posOffset>6985</wp:posOffset>
            </wp:positionV>
            <wp:extent cx="1226820" cy="1226820"/>
            <wp:effectExtent l="0" t="0" r="11430" b="11430"/>
            <wp:wrapSquare wrapText="bothSides"/>
            <wp:docPr id="6" name="图片 6"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公众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26820" cy="1226820"/>
                    </a:xfrm>
                    <a:prstGeom prst="rect">
                      <a:avLst/>
                    </a:prstGeom>
                    <a:noFill/>
                    <a:ln>
                      <a:noFill/>
                    </a:ln>
                  </pic:spPr>
                </pic:pic>
              </a:graphicData>
            </a:graphic>
          </wp:anchor>
        </w:drawing>
      </w:r>
    </w:p>
    <w:p w14:paraId="58B87E02">
      <w:pPr>
        <w:numPr>
          <w:ilvl w:val="0"/>
          <w:numId w:val="0"/>
        </w:numPr>
        <w:shd w:val="clear" w:color="auto" w:fill="FFFFFF"/>
        <w:spacing w:line="500" w:lineRule="exact"/>
        <w:ind w:firstLine="560" w:firstLineChars="200"/>
        <w:rPr>
          <w:rFonts w:hint="eastAsia" w:ascii="等线" w:hAnsi="等线" w:eastAsia="仿宋" w:cs="仿宋"/>
          <w:sz w:val="28"/>
          <w:szCs w:val="28"/>
          <w:shd w:val="clear" w:color="auto" w:fill="FFFFFF"/>
          <w:lang w:eastAsia="zh-CN"/>
        </w:rPr>
      </w:pPr>
    </w:p>
    <w:p w14:paraId="1BFE79B3">
      <w:pPr>
        <w:numPr>
          <w:ilvl w:val="0"/>
          <w:numId w:val="0"/>
        </w:numPr>
        <w:shd w:val="clear" w:color="auto" w:fill="FFFFFF"/>
        <w:spacing w:line="500" w:lineRule="exact"/>
        <w:ind w:firstLine="480" w:firstLineChars="200"/>
        <w:rPr>
          <w:rFonts w:hint="eastAsia" w:ascii="等线" w:hAnsi="等线" w:eastAsia="仿宋" w:cs="仿宋"/>
          <w:sz w:val="28"/>
          <w:szCs w:val="28"/>
          <w:shd w:val="clear" w:color="auto" w:fill="FFFFFF"/>
          <w:lang w:eastAsia="zh-CN"/>
        </w:rPr>
      </w:pPr>
      <w:r>
        <w:rPr>
          <w:rFonts w:hint="eastAsia" w:ascii="宋体" w:hAnsi="宋体" w:cs="宋体" w:eastAsiaTheme="minorEastAsia"/>
          <w:kern w:val="0"/>
          <w:sz w:val="24"/>
          <w:lang w:val="en-US" w:eastAsia="zh-CN"/>
        </w:rPr>
        <w:t xml:space="preserve"> </w:t>
      </w:r>
    </w:p>
    <w:p w14:paraId="7518C53C">
      <w:pPr>
        <w:numPr>
          <w:ilvl w:val="-1"/>
          <w:numId w:val="0"/>
        </w:numPr>
        <w:shd w:val="clear" w:color="auto" w:fill="FFFFFF"/>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 xml:space="preserve">  </w:t>
      </w:r>
    </w:p>
    <w:p w14:paraId="2CA8E9D9">
      <w:pPr>
        <w:numPr>
          <w:ilvl w:val="0"/>
          <w:numId w:val="0"/>
        </w:numPr>
        <w:spacing w:line="500" w:lineRule="exact"/>
        <w:ind w:firstLine="240" w:firstLineChars="100"/>
        <w:rPr>
          <w:rFonts w:hint="eastAsia" w:ascii="等线" w:hAnsi="等线" w:eastAsia="仿宋" w:cs="仿宋"/>
          <w:color w:val="ED7D31" w:themeColor="accent2"/>
          <w:sz w:val="28"/>
          <w:szCs w:val="28"/>
          <w:lang w:val="en-US" w:eastAsia="zh-CN"/>
          <w14:textFill>
            <w14:solidFill>
              <w14:schemeClr w14:val="accent2"/>
            </w14:solidFill>
          </w14:textFill>
        </w:rPr>
      </w:pPr>
      <w:r>
        <w:rPr>
          <w:rFonts w:hint="eastAsia" w:ascii="宋体" w:hAnsi="宋体" w:cs="宋体"/>
          <w:kern w:val="0"/>
          <w:sz w:val="24"/>
        </w:rPr>
        <w:t>（</w:t>
      </w:r>
      <w:r>
        <w:rPr>
          <w:rFonts w:hint="eastAsia" w:ascii="宋体" w:hAnsi="宋体" w:cs="宋体"/>
          <w:kern w:val="0"/>
          <w:sz w:val="24"/>
          <w:lang w:eastAsia="zh-CN"/>
        </w:rPr>
        <w:t>微信小程序</w:t>
      </w:r>
      <w:r>
        <w:rPr>
          <w:rFonts w:hint="eastAsia"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（微信公众号）</w:t>
      </w:r>
      <w:r>
        <w:rPr>
          <w:rFonts w:hint="eastAsia" w:ascii="宋体" w:hAnsi="宋体" w:cs="宋体"/>
          <w:kern w:val="0"/>
          <w:sz w:val="24"/>
          <w:lang w:val="en-US" w:eastAsia="zh-CN"/>
        </w:rPr>
        <w:t xml:space="preserve">             </w:t>
      </w:r>
      <w:r>
        <w:rPr>
          <w:rFonts w:hint="eastAsia" w:ascii="宋体" w:hAnsi="宋体" w:cs="宋体"/>
          <w:kern w:val="0"/>
          <w:sz w:val="24"/>
        </w:rPr>
        <w:t>（VR看校园）</w:t>
      </w:r>
    </w:p>
    <w:p w14:paraId="0A740865">
      <w:pPr>
        <w:pStyle w:val="2"/>
        <w:ind w:left="0" w:leftChars="0" w:firstLine="0" w:firstLineChars="0"/>
        <w:jc w:val="left"/>
        <w:rPr>
          <w:rFonts w:hint="eastAsia" w:ascii="等线" w:hAnsi="等线" w:eastAsia="仿宋" w:cs="仿宋"/>
          <w:b/>
          <w:bCs/>
          <w:sz w:val="28"/>
          <w:szCs w:val="28"/>
          <w:lang w:val="en-US" w:eastAsia="zh-CN"/>
        </w:rPr>
      </w:pPr>
    </w:p>
    <w:p w14:paraId="5047CD20">
      <w:pPr>
        <w:pStyle w:val="2"/>
        <w:ind w:left="0" w:leftChars="0" w:firstLine="0" w:firstLineChars="0"/>
        <w:jc w:val="left"/>
        <w:rPr>
          <w:rFonts w:hint="eastAsia" w:ascii="等线" w:hAnsi="等线" w:eastAsia="仿宋" w:cs="仿宋"/>
          <w:b/>
          <w:bCs/>
          <w:sz w:val="28"/>
          <w:szCs w:val="28"/>
          <w:lang w:val="en-US" w:eastAsia="zh-CN"/>
        </w:rPr>
      </w:pPr>
    </w:p>
    <w:p w14:paraId="6B5A0624">
      <w:pPr>
        <w:pStyle w:val="2"/>
        <w:ind w:left="0" w:leftChars="0" w:firstLine="0" w:firstLineChars="0"/>
        <w:jc w:val="left"/>
        <w:rPr>
          <w:rFonts w:hint="eastAsia" w:ascii="等线" w:hAnsi="等线" w:eastAsia="仿宋" w:cs="仿宋"/>
          <w:b/>
          <w:bCs/>
          <w:sz w:val="28"/>
          <w:szCs w:val="28"/>
          <w:lang w:val="en-US" w:eastAsia="zh-CN"/>
        </w:rPr>
      </w:pPr>
    </w:p>
    <w:p w14:paraId="3778BDEF">
      <w:pPr>
        <w:pStyle w:val="2"/>
        <w:ind w:left="0" w:leftChars="0" w:firstLine="0" w:firstLineChars="0"/>
        <w:jc w:val="left"/>
        <w:rPr>
          <w:rFonts w:hint="eastAsia" w:ascii="等线" w:hAnsi="等线" w:eastAsia="仿宋" w:cs="仿宋"/>
          <w:b/>
          <w:bCs/>
          <w:sz w:val="28"/>
          <w:szCs w:val="28"/>
          <w:lang w:val="en-US" w:eastAsia="zh-CN"/>
        </w:rPr>
      </w:pPr>
    </w:p>
    <w:p w14:paraId="354295DE">
      <w:pPr>
        <w:pStyle w:val="2"/>
        <w:ind w:left="0" w:leftChars="0" w:firstLine="0" w:firstLineChars="0"/>
        <w:jc w:val="left"/>
        <w:rPr>
          <w:rFonts w:hint="eastAsia" w:ascii="等线" w:hAnsi="等线" w:eastAsia="仿宋" w:cs="仿宋"/>
          <w:b/>
          <w:bCs/>
          <w:sz w:val="28"/>
          <w:szCs w:val="28"/>
          <w:lang w:val="en-US" w:eastAsia="zh-CN"/>
        </w:rPr>
      </w:pPr>
    </w:p>
    <w:p w14:paraId="762FE885">
      <w:pPr>
        <w:pStyle w:val="2"/>
        <w:ind w:left="0" w:leftChars="0" w:firstLine="0" w:firstLineChars="0"/>
        <w:jc w:val="left"/>
        <w:rPr>
          <w:rFonts w:hint="default" w:ascii="等线" w:hAnsi="等线" w:eastAsia="仿宋" w:cs="仿宋"/>
          <w:b/>
          <w:bCs/>
          <w:sz w:val="28"/>
          <w:szCs w:val="28"/>
          <w:lang w:val="en-US" w:eastAsia="zh-CN"/>
        </w:rPr>
      </w:pPr>
      <w:r>
        <w:rPr>
          <w:rFonts w:hint="eastAsia" w:ascii="等线" w:hAnsi="等线" w:eastAsia="仿宋" w:cs="仿宋"/>
          <w:b/>
          <w:bCs/>
          <w:sz w:val="28"/>
          <w:szCs w:val="28"/>
          <w:lang w:val="en-US" w:eastAsia="zh-CN"/>
        </w:rPr>
        <w:t>附件一：</w:t>
      </w:r>
    </w:p>
    <w:p w14:paraId="6410B955">
      <w:pPr>
        <w:pStyle w:val="2"/>
        <w:ind w:left="0" w:leftChars="0" w:firstLine="0" w:firstLineChars="0"/>
        <w:jc w:val="center"/>
        <w:rPr>
          <w:rFonts w:hint="eastAsia" w:ascii="等线" w:hAnsi="等线" w:eastAsia="仿宋" w:cs="仿宋"/>
          <w:b/>
          <w:bCs/>
          <w:sz w:val="32"/>
          <w:szCs w:val="32"/>
          <w:lang w:val="en-US" w:eastAsia="zh-CN"/>
        </w:rPr>
      </w:pPr>
      <w:r>
        <w:rPr>
          <w:rFonts w:hint="eastAsia" w:ascii="等线" w:hAnsi="等线" w:eastAsia="仿宋" w:cs="仿宋"/>
          <w:b/>
          <w:bCs/>
          <w:sz w:val="32"/>
          <w:szCs w:val="32"/>
          <w:lang w:val="en-US" w:eastAsia="zh-CN"/>
        </w:rPr>
        <w:t>湖南交通职业技术学院</w:t>
      </w:r>
    </w:p>
    <w:p w14:paraId="1CBF4CD4">
      <w:pPr>
        <w:pStyle w:val="2"/>
        <w:ind w:left="0" w:leftChars="0" w:firstLine="0" w:firstLineChars="0"/>
        <w:jc w:val="center"/>
        <w:rPr>
          <w:rFonts w:hint="eastAsia" w:ascii="等线" w:hAnsi="等线" w:eastAsia="仿宋" w:cs="仿宋"/>
          <w:sz w:val="32"/>
          <w:szCs w:val="32"/>
          <w:lang w:val="en-US" w:eastAsia="zh-CN"/>
        </w:rPr>
      </w:pPr>
      <w:r>
        <w:rPr>
          <w:rFonts w:hint="eastAsia" w:ascii="等线" w:hAnsi="等线" w:eastAsia="仿宋" w:cs="仿宋"/>
          <w:b/>
          <w:bCs/>
          <w:sz w:val="32"/>
          <w:szCs w:val="32"/>
          <w:lang w:val="en-US" w:eastAsia="zh-CN"/>
        </w:rPr>
        <w:t>2025年机场运行服务与管理专业面试测评方案</w:t>
      </w:r>
    </w:p>
    <w:p w14:paraId="5976123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根据湖南省教育厅关于印发《湖南省2024年普通高等学校招生工作实施办法》的通知（湘教发〔2024〕24 号）以及《关于做好湖南省2025年高职（高专）院校单独招生工作的通知》（湘教通〔2024〕271 号）的相关要求，结合机场运行服务与管理专业人才培养的特殊需求，学院将对有意报考本专业的考生进行面试。相关事宜安排如下：</w:t>
      </w:r>
    </w:p>
    <w:p w14:paraId="6AA4A20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一、面试对象</w:t>
      </w:r>
    </w:p>
    <w:p w14:paraId="41FA5F9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报考湖南交通职业技术学院2025年高职单招机场运行服务与管理专业的考生。</w:t>
      </w:r>
    </w:p>
    <w:p w14:paraId="17019C2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二、专业基本要求</w:t>
      </w:r>
    </w:p>
    <w:p w14:paraId="40FBC38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身高：男生170～185cm，女生160～175cm。</w:t>
      </w:r>
    </w:p>
    <w:p w14:paraId="688CA88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体重：无明显超重，身形匀称，BMI指数（体重kg/身高m</w:t>
      </w:r>
      <w:r>
        <w:rPr>
          <w:rFonts w:hint="eastAsia" w:ascii="等线" w:hAnsi="等线" w:eastAsia="仿宋" w:cs="仿宋"/>
          <w:sz w:val="28"/>
          <w:szCs w:val="28"/>
          <w:vertAlign w:val="superscript"/>
          <w:lang w:val="en-US" w:eastAsia="zh-CN"/>
        </w:rPr>
        <w:t>2</w:t>
      </w:r>
      <w:r>
        <w:rPr>
          <w:rFonts w:hint="eastAsia" w:ascii="等线" w:hAnsi="等线" w:eastAsia="仿宋" w:cs="仿宋"/>
          <w:sz w:val="28"/>
          <w:szCs w:val="28"/>
          <w:lang w:val="en-US" w:eastAsia="zh-CN"/>
        </w:rPr>
        <w:t>）不超过25。</w:t>
      </w:r>
    </w:p>
    <w:p w14:paraId="0388FCC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体态：自然稳重，无明显O型或X型腿。</w:t>
      </w:r>
    </w:p>
    <w:p w14:paraId="70966C7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身体：日常裸露部分无明显疤痕或纹身（1cm²以上），无皮肤病。</w:t>
      </w:r>
    </w:p>
    <w:p w14:paraId="7025ECC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发音：无口吃等发音障碍；能较为流畅地运用普通话进行表达，无明显方音；英语发音基本准确。</w:t>
      </w:r>
    </w:p>
    <w:p w14:paraId="76B8C33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三、报名方式</w:t>
      </w:r>
    </w:p>
    <w:p w14:paraId="4904804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报名时间：2025年2月18日24时前将面试资料以“姓名+手机号码”的格式命名，发送到邮箱hnjtzyzsb@qq.com。</w:t>
      </w:r>
    </w:p>
    <w:p w14:paraId="3270FC8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志愿填报：2025年2月25日17:00前按要求填报我院志愿（志愿填报系统关闭前均可修改）。</w:t>
      </w:r>
    </w:p>
    <w:p w14:paraId="71EB2DE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费用：面试报名及测评不收取任何费用。</w:t>
      </w:r>
    </w:p>
    <w:p w14:paraId="2F0BB3A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四、面试方式</w:t>
      </w:r>
    </w:p>
    <w:p w14:paraId="354A4B4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考生按要求通过</w:t>
      </w:r>
      <w:r>
        <w:rPr>
          <w:rFonts w:hint="eastAsia" w:ascii="等线" w:hAnsi="等线" w:eastAsia="仿宋" w:cs="仿宋"/>
          <w:b/>
          <w:bCs/>
          <w:sz w:val="28"/>
          <w:szCs w:val="28"/>
          <w:lang w:val="en-US" w:eastAsia="zh-CN"/>
        </w:rPr>
        <w:t>线上</w:t>
      </w:r>
      <w:r>
        <w:rPr>
          <w:rFonts w:hint="eastAsia" w:ascii="等线" w:hAnsi="等线" w:eastAsia="仿宋" w:cs="仿宋"/>
          <w:sz w:val="28"/>
          <w:szCs w:val="28"/>
          <w:lang w:val="en-US" w:eastAsia="zh-CN"/>
        </w:rPr>
        <w:t xml:space="preserve">提交相关面试材料，学校组织考官进行测评。 </w:t>
      </w:r>
    </w:p>
    <w:p w14:paraId="265E82F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请考生务必按要求提供面试材料，不符合要求的材料一律评为面试“不合格”。</w:t>
      </w:r>
    </w:p>
    <w:p w14:paraId="733D694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五、面试材料内容及要求</w:t>
      </w:r>
    </w:p>
    <w:p w14:paraId="09D7125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面试材料内容由体检表、视频资料和承诺书三部分组成：</w:t>
      </w:r>
    </w:p>
    <w:p w14:paraId="0CAA6E3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1.体检表：提交《湖南交通职业技术学院2025年高职单招机场运行服务与管理专业考生体格检查表》。</w:t>
      </w:r>
    </w:p>
    <w:p w14:paraId="55E1403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2.视频资料（时长5分钟左右,可参考示范视频）：</w:t>
      </w:r>
    </w:p>
    <w:p w14:paraId="2B35536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（1）着装要求：男生着短袖衬衣、深色裤子，黑色皮鞋；女生着短袖衬衣、深色短裙（膝盖上1cm左右）。均不得佩戴美瞳和假睫毛，需露出额头和鬓角。</w:t>
      </w:r>
    </w:p>
    <w:p w14:paraId="7254FD6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（2）环境要求：选择浅色、纯色背景，如白色墙壁，背景无干扰物，光线充足。</w:t>
      </w:r>
    </w:p>
    <w:p w14:paraId="42ABD05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（3）内容要求：</w:t>
      </w:r>
    </w:p>
    <w:p w14:paraId="02921AFF">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要求按照以下顺序拍摄相关内容，一镜到底拍摄，不允许剪辑、不允许使用美颜相机及软件。</w:t>
      </w:r>
    </w:p>
    <w:p w14:paraId="777E73F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①自报个人基本信息</w:t>
      </w:r>
    </w:p>
    <w:p w14:paraId="572F611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考生按照以下内容口头中英文自我介绍；“评委老师好，我身高**厘米，体重**公斤，身份证号码**。本人自愿报考湖南交通职业技术学院，承诺上述信息真实有效。”， "Good morning/Good afternoon, dear judges. I am ** cm tall,  weight ** kg, ID number **. I voluntarily apply for Hunan Communication Polytechnic, and promise that the above information is true and effective.“ 提醒：本环节不能透露个人姓名信息、毕业学校信息，否则成绩作废。</w:t>
      </w:r>
    </w:p>
    <w:p w14:paraId="72DD526C">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②站姿转体和腿部视频</w:t>
      </w:r>
    </w:p>
    <w:p w14:paraId="4F22057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正面站姿脚跟脚尖对齐并拢，双腿尽力夹紧站立，腿部正面膝盖、小腿、脚踝特写；向右转，左小腿、脚踝特写；向右转，腿部背面、脚踝特写；向右转，右小腿、脚踝特写。</w:t>
      </w:r>
    </w:p>
    <w:p w14:paraId="7CAF0B0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③手部特写视频</w:t>
      </w:r>
    </w:p>
    <w:p w14:paraId="5D31749F">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向前伸出手臂，并保持与地面30度角；手背特写，小臂正面特写；五指张开，翻转手掌，掌心朝上，手掌特写，手腕特写，小臂内侧特写；掌心朝上，曲肘，右手肘特写，左手肘特写；手放下置于身体两侧。</w:t>
      </w:r>
    </w:p>
    <w:p w14:paraId="364221F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④脸部、脖颈部特写</w:t>
      </w:r>
    </w:p>
    <w:p w14:paraId="33E22A6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依次拍摄正面脸颊、右侧脸颊、左侧脸颊，脸部和脖颈部占满整个画面，露齿微笑，依次转动头部。</w:t>
      </w:r>
    </w:p>
    <w:p w14:paraId="545CC71C">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⑤走姿展示</w:t>
      </w:r>
    </w:p>
    <w:p w14:paraId="46FC6E1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镜头拉远，从画面中心走向右侧，转身走向左侧，从左侧回到画面中心，恢复站姿。</w:t>
      </w:r>
    </w:p>
    <w:p w14:paraId="3E2F11E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3.承诺书：手写签名后扫描或拍照，与视频资料一同提交。</w:t>
      </w:r>
    </w:p>
    <w:p w14:paraId="0A24B84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六、面试成绩及公示</w:t>
      </w:r>
    </w:p>
    <w:p w14:paraId="1E4F9E5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面试为合格性测评，测评成绩分为合格与不合格。2025年2月25日前，通过招生网、微信小程序公示测评合格名单。面试不合格的考生，只能填报其他专业。志愿填报错误的考生不予排考。由此产生的任何后果，由考生本人承担。</w:t>
      </w:r>
    </w:p>
    <w:p w14:paraId="4F8387B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28AD67A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63BC7A9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4BA7F48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3E892DF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5716E85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280D9AC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12F321F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27C6AEF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21E5287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6DE0A6B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等线" w:hAnsi="等线" w:eastAsia="仿宋" w:cs="仿宋"/>
          <w:sz w:val="28"/>
          <w:szCs w:val="28"/>
          <w:lang w:val="en-US" w:eastAsia="zh-CN"/>
        </w:rPr>
      </w:pPr>
    </w:p>
    <w:p w14:paraId="2DFAE1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kern w:val="0"/>
          <w:sz w:val="30"/>
          <w:szCs w:val="30"/>
          <w:highlight w:val="none"/>
          <w:lang w:val="en-US" w:eastAsia="zh-CN"/>
        </w:rPr>
      </w:pPr>
      <w:r>
        <w:rPr>
          <w:rFonts w:hint="eastAsia" w:ascii="方正公文小标宋" w:hAnsi="方正公文小标宋" w:eastAsia="方正公文小标宋" w:cs="方正公文小标宋"/>
          <w:kern w:val="0"/>
          <w:sz w:val="30"/>
          <w:szCs w:val="30"/>
          <w:highlight w:val="none"/>
        </w:rPr>
        <w:t>湖南</w:t>
      </w:r>
      <w:r>
        <w:rPr>
          <w:rFonts w:hint="eastAsia" w:ascii="方正公文小标宋" w:hAnsi="方正公文小标宋" w:eastAsia="方正公文小标宋" w:cs="方正公文小标宋"/>
          <w:kern w:val="0"/>
          <w:sz w:val="30"/>
          <w:szCs w:val="30"/>
          <w:highlight w:val="none"/>
          <w:lang w:val="en-US" w:eastAsia="zh-CN"/>
        </w:rPr>
        <w:t>交通职业技术学院</w:t>
      </w:r>
      <w:r>
        <w:rPr>
          <w:rFonts w:hint="eastAsia" w:ascii="方正公文小标宋" w:hAnsi="方正公文小标宋" w:eastAsia="方正公文小标宋" w:cs="方正公文小标宋"/>
          <w:kern w:val="0"/>
          <w:sz w:val="30"/>
          <w:szCs w:val="30"/>
          <w:highlight w:val="none"/>
        </w:rPr>
        <w:t>202</w:t>
      </w:r>
      <w:r>
        <w:rPr>
          <w:rFonts w:hint="eastAsia" w:ascii="方正公文小标宋" w:hAnsi="方正公文小标宋" w:eastAsia="方正公文小标宋" w:cs="方正公文小标宋"/>
          <w:kern w:val="0"/>
          <w:sz w:val="30"/>
          <w:szCs w:val="30"/>
          <w:highlight w:val="none"/>
          <w:lang w:val="en-US" w:eastAsia="zh-CN"/>
        </w:rPr>
        <w:t>5</w:t>
      </w:r>
      <w:r>
        <w:rPr>
          <w:rFonts w:hint="eastAsia" w:ascii="方正公文小标宋" w:hAnsi="方正公文小标宋" w:eastAsia="方正公文小标宋" w:cs="方正公文小标宋"/>
          <w:kern w:val="0"/>
          <w:sz w:val="30"/>
          <w:szCs w:val="30"/>
          <w:highlight w:val="none"/>
        </w:rPr>
        <w:t>年</w:t>
      </w:r>
      <w:r>
        <w:rPr>
          <w:rFonts w:hint="eastAsia" w:ascii="方正公文小标宋" w:hAnsi="方正公文小标宋" w:eastAsia="方正公文小标宋" w:cs="方正公文小标宋"/>
          <w:kern w:val="0"/>
          <w:sz w:val="30"/>
          <w:szCs w:val="30"/>
          <w:highlight w:val="none"/>
          <w:lang w:eastAsia="zh-CN"/>
        </w:rPr>
        <w:t>高职</w:t>
      </w:r>
      <w:r>
        <w:rPr>
          <w:rFonts w:hint="eastAsia" w:ascii="方正公文小标宋" w:hAnsi="方正公文小标宋" w:eastAsia="方正公文小标宋" w:cs="方正公文小标宋"/>
          <w:kern w:val="0"/>
          <w:sz w:val="30"/>
          <w:szCs w:val="30"/>
          <w:highlight w:val="none"/>
          <w:lang w:val="en-US" w:eastAsia="zh-CN"/>
        </w:rPr>
        <w:t>单招</w:t>
      </w:r>
    </w:p>
    <w:p w14:paraId="43C778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kern w:val="0"/>
          <w:sz w:val="30"/>
          <w:szCs w:val="30"/>
          <w:highlight w:val="none"/>
        </w:rPr>
      </w:pPr>
      <w:r>
        <w:rPr>
          <w:rFonts w:hint="eastAsia" w:ascii="方正公文小标宋" w:hAnsi="方正公文小标宋" w:eastAsia="方正公文小标宋" w:cs="方正公文小标宋"/>
          <w:kern w:val="0"/>
          <w:sz w:val="30"/>
          <w:szCs w:val="30"/>
          <w:highlight w:val="none"/>
          <w:lang w:val="en-US" w:eastAsia="zh-CN"/>
        </w:rPr>
        <w:t>机场运行服务与管理专业</w:t>
      </w:r>
      <w:r>
        <w:rPr>
          <w:rFonts w:hint="eastAsia" w:ascii="方正公文小标宋" w:hAnsi="方正公文小标宋" w:eastAsia="方正公文小标宋" w:cs="方正公文小标宋"/>
          <w:kern w:val="0"/>
          <w:sz w:val="30"/>
          <w:szCs w:val="30"/>
          <w:highlight w:val="none"/>
        </w:rPr>
        <w:t>考生体格检查表</w:t>
      </w:r>
    </w:p>
    <w:p w14:paraId="7BA238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kern w:val="0"/>
          <w:sz w:val="30"/>
          <w:szCs w:val="30"/>
          <w:highlight w:val="none"/>
        </w:rPr>
      </w:pPr>
    </w:p>
    <w:tbl>
      <w:tblPr>
        <w:tblStyle w:val="12"/>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5"/>
        <w:gridCol w:w="1065"/>
        <w:gridCol w:w="1065"/>
        <w:gridCol w:w="1685"/>
      </w:tblGrid>
      <w:tr w14:paraId="648B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28" w:type="dxa"/>
            <w:gridSpan w:val="2"/>
            <w:vAlign w:val="center"/>
          </w:tcPr>
          <w:p w14:paraId="2085F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体检医院名称</w:t>
            </w:r>
          </w:p>
        </w:tc>
        <w:tc>
          <w:tcPr>
            <w:tcW w:w="5323" w:type="dxa"/>
            <w:gridSpan w:val="5"/>
            <w:vAlign w:val="center"/>
          </w:tcPr>
          <w:p w14:paraId="63B7D1F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黑体"/>
                <w:kern w:val="0"/>
                <w:sz w:val="28"/>
                <w:szCs w:val="28"/>
                <w:vertAlign w:val="baseline"/>
                <w:lang w:eastAsia="zh-CN"/>
              </w:rPr>
            </w:pPr>
            <w:r>
              <w:rPr>
                <w:rFonts w:hint="eastAsia" w:ascii="仿宋" w:hAnsi="仿宋" w:eastAsia="仿宋" w:cs="黑体"/>
                <w:kern w:val="0"/>
                <w:sz w:val="28"/>
                <w:szCs w:val="28"/>
                <w:vertAlign w:val="baseline"/>
                <w:lang w:eastAsia="zh-CN"/>
              </w:rPr>
              <w:t>（</w:t>
            </w:r>
            <w:r>
              <w:rPr>
                <w:rFonts w:hint="eastAsia" w:ascii="仿宋" w:hAnsi="仿宋" w:eastAsia="仿宋" w:cs="黑体"/>
                <w:kern w:val="0"/>
                <w:sz w:val="28"/>
                <w:szCs w:val="28"/>
                <w:vertAlign w:val="baseline"/>
                <w:lang w:val="en-US" w:eastAsia="zh-CN"/>
              </w:rPr>
              <w:t>公章</w:t>
            </w:r>
            <w:r>
              <w:rPr>
                <w:rFonts w:hint="eastAsia" w:ascii="仿宋" w:hAnsi="仿宋" w:eastAsia="仿宋" w:cs="黑体"/>
                <w:kern w:val="0"/>
                <w:sz w:val="28"/>
                <w:szCs w:val="28"/>
                <w:vertAlign w:val="baseline"/>
                <w:lang w:eastAsia="zh-CN"/>
              </w:rPr>
              <w:t>）</w:t>
            </w:r>
          </w:p>
        </w:tc>
        <w:tc>
          <w:tcPr>
            <w:tcW w:w="1685" w:type="dxa"/>
            <w:vMerge w:val="restart"/>
            <w:vAlign w:val="center"/>
          </w:tcPr>
          <w:p w14:paraId="4145A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考生</w:t>
            </w:r>
          </w:p>
          <w:p w14:paraId="05AA1F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彩色</w:t>
            </w:r>
          </w:p>
          <w:p w14:paraId="0DABF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近照</w:t>
            </w:r>
          </w:p>
        </w:tc>
      </w:tr>
      <w:tr w14:paraId="590D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28" w:type="dxa"/>
            <w:gridSpan w:val="2"/>
            <w:vAlign w:val="center"/>
          </w:tcPr>
          <w:p w14:paraId="38D0F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考生号</w:t>
            </w:r>
          </w:p>
        </w:tc>
        <w:tc>
          <w:tcPr>
            <w:tcW w:w="5323" w:type="dxa"/>
            <w:gridSpan w:val="5"/>
            <w:vAlign w:val="center"/>
          </w:tcPr>
          <w:p w14:paraId="51E658C3">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2543</w:t>
            </w:r>
          </w:p>
        </w:tc>
        <w:tc>
          <w:tcPr>
            <w:tcW w:w="1685" w:type="dxa"/>
            <w:vMerge w:val="continue"/>
            <w:vAlign w:val="center"/>
          </w:tcPr>
          <w:p w14:paraId="5DE4B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207A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28" w:type="dxa"/>
            <w:gridSpan w:val="2"/>
            <w:vAlign w:val="center"/>
          </w:tcPr>
          <w:p w14:paraId="0BEC7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身份证号</w:t>
            </w:r>
          </w:p>
        </w:tc>
        <w:tc>
          <w:tcPr>
            <w:tcW w:w="5323" w:type="dxa"/>
            <w:gridSpan w:val="5"/>
            <w:vAlign w:val="center"/>
          </w:tcPr>
          <w:p w14:paraId="41E44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695C9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34ED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Align w:val="center"/>
          </w:tcPr>
          <w:p w14:paraId="79860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姓名</w:t>
            </w:r>
          </w:p>
        </w:tc>
        <w:tc>
          <w:tcPr>
            <w:tcW w:w="3192" w:type="dxa"/>
            <w:gridSpan w:val="3"/>
            <w:vAlign w:val="center"/>
          </w:tcPr>
          <w:p w14:paraId="15086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5" w:type="dxa"/>
            <w:vAlign w:val="center"/>
          </w:tcPr>
          <w:p w14:paraId="38881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性别</w:t>
            </w:r>
          </w:p>
        </w:tc>
        <w:tc>
          <w:tcPr>
            <w:tcW w:w="2130" w:type="dxa"/>
            <w:gridSpan w:val="2"/>
            <w:vAlign w:val="center"/>
          </w:tcPr>
          <w:p w14:paraId="2B3DF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2F6EF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72F3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restart"/>
            <w:vAlign w:val="center"/>
          </w:tcPr>
          <w:p w14:paraId="55017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外科</w:t>
            </w:r>
          </w:p>
        </w:tc>
        <w:tc>
          <w:tcPr>
            <w:tcW w:w="1064" w:type="dxa"/>
            <w:vAlign w:val="center"/>
          </w:tcPr>
          <w:p w14:paraId="7A0B3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身高</w:t>
            </w:r>
          </w:p>
        </w:tc>
        <w:tc>
          <w:tcPr>
            <w:tcW w:w="2128" w:type="dxa"/>
            <w:gridSpan w:val="2"/>
            <w:vAlign w:val="center"/>
          </w:tcPr>
          <w:p w14:paraId="4594BAC1">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厘米</w:t>
            </w:r>
          </w:p>
        </w:tc>
        <w:tc>
          <w:tcPr>
            <w:tcW w:w="1065" w:type="dxa"/>
            <w:vAlign w:val="center"/>
          </w:tcPr>
          <w:p w14:paraId="306F4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体重</w:t>
            </w:r>
          </w:p>
        </w:tc>
        <w:tc>
          <w:tcPr>
            <w:tcW w:w="2130" w:type="dxa"/>
            <w:gridSpan w:val="2"/>
            <w:vAlign w:val="center"/>
          </w:tcPr>
          <w:p w14:paraId="34B8AE6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千克</w:t>
            </w:r>
          </w:p>
        </w:tc>
        <w:tc>
          <w:tcPr>
            <w:tcW w:w="1685" w:type="dxa"/>
            <w:vMerge w:val="restart"/>
            <w:vAlign w:val="top"/>
          </w:tcPr>
          <w:p w14:paraId="0B711E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医师意见：</w:t>
            </w:r>
          </w:p>
        </w:tc>
      </w:tr>
      <w:tr w14:paraId="7ECC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continue"/>
            <w:vAlign w:val="center"/>
          </w:tcPr>
          <w:p w14:paraId="19A68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4" w:type="dxa"/>
            <w:vAlign w:val="center"/>
          </w:tcPr>
          <w:p w14:paraId="2343E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皮肤</w:t>
            </w:r>
          </w:p>
        </w:tc>
        <w:tc>
          <w:tcPr>
            <w:tcW w:w="1064" w:type="dxa"/>
            <w:vAlign w:val="center"/>
          </w:tcPr>
          <w:p w14:paraId="5574A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4" w:type="dxa"/>
            <w:vAlign w:val="center"/>
          </w:tcPr>
          <w:p w14:paraId="31AA0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面部</w:t>
            </w:r>
          </w:p>
        </w:tc>
        <w:tc>
          <w:tcPr>
            <w:tcW w:w="1065" w:type="dxa"/>
            <w:vAlign w:val="center"/>
          </w:tcPr>
          <w:p w14:paraId="10463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5" w:type="dxa"/>
            <w:vAlign w:val="center"/>
          </w:tcPr>
          <w:p w14:paraId="2976C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颈部</w:t>
            </w:r>
          </w:p>
        </w:tc>
        <w:tc>
          <w:tcPr>
            <w:tcW w:w="1065" w:type="dxa"/>
            <w:vAlign w:val="center"/>
          </w:tcPr>
          <w:p w14:paraId="004B1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2F8C51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6FE2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continue"/>
            <w:vAlign w:val="center"/>
          </w:tcPr>
          <w:p w14:paraId="05AC5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4" w:type="dxa"/>
            <w:vAlign w:val="center"/>
          </w:tcPr>
          <w:p w14:paraId="74010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脊柱</w:t>
            </w:r>
          </w:p>
        </w:tc>
        <w:tc>
          <w:tcPr>
            <w:tcW w:w="1064" w:type="dxa"/>
            <w:vAlign w:val="center"/>
          </w:tcPr>
          <w:p w14:paraId="04F13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4" w:type="dxa"/>
            <w:vAlign w:val="center"/>
          </w:tcPr>
          <w:p w14:paraId="240C9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四肢</w:t>
            </w:r>
          </w:p>
        </w:tc>
        <w:tc>
          <w:tcPr>
            <w:tcW w:w="1065" w:type="dxa"/>
            <w:vAlign w:val="center"/>
          </w:tcPr>
          <w:p w14:paraId="02E65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5" w:type="dxa"/>
            <w:vAlign w:val="center"/>
          </w:tcPr>
          <w:p w14:paraId="2B93F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关节</w:t>
            </w:r>
          </w:p>
        </w:tc>
        <w:tc>
          <w:tcPr>
            <w:tcW w:w="1065" w:type="dxa"/>
            <w:vAlign w:val="center"/>
          </w:tcPr>
          <w:p w14:paraId="0B953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4A8E8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43F9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continue"/>
            <w:vAlign w:val="center"/>
          </w:tcPr>
          <w:p w14:paraId="1C624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064" w:type="dxa"/>
            <w:vAlign w:val="center"/>
          </w:tcPr>
          <w:p w14:paraId="619A9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其他</w:t>
            </w:r>
          </w:p>
        </w:tc>
        <w:tc>
          <w:tcPr>
            <w:tcW w:w="5323" w:type="dxa"/>
            <w:gridSpan w:val="5"/>
            <w:vAlign w:val="center"/>
          </w:tcPr>
          <w:p w14:paraId="2CFD6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6524E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5B25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1064" w:type="dxa"/>
            <w:vMerge w:val="continue"/>
            <w:vAlign w:val="center"/>
          </w:tcPr>
          <w:p w14:paraId="770A4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p>
        </w:tc>
        <w:tc>
          <w:tcPr>
            <w:tcW w:w="6387" w:type="dxa"/>
            <w:gridSpan w:val="6"/>
            <w:vAlign w:val="center"/>
          </w:tcPr>
          <w:p w14:paraId="03649F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rPr>
              <w:t>面部、颈部、四肢等身体日常裸露部分无明显疤痕或纹身（1cm²以上）；无明显的X形或O形腿；脊柱正常</w:t>
            </w:r>
            <w:r>
              <w:rPr>
                <w:rFonts w:hint="eastAsia" w:ascii="仿宋" w:hAnsi="仿宋" w:eastAsia="仿宋" w:cs="黑体"/>
                <w:kern w:val="0"/>
                <w:sz w:val="28"/>
                <w:szCs w:val="28"/>
                <w:vertAlign w:val="baseline"/>
                <w:lang w:eastAsia="zh-CN"/>
              </w:rPr>
              <w:t>。</w:t>
            </w:r>
            <w:r>
              <w:rPr>
                <w:rFonts w:hint="eastAsia" w:ascii="仿宋" w:hAnsi="仿宋" w:eastAsia="仿宋" w:cs="黑体"/>
                <w:kern w:val="0"/>
                <w:sz w:val="28"/>
                <w:szCs w:val="28"/>
                <w:vertAlign w:val="baseline"/>
                <w:lang w:val="en-US" w:eastAsia="zh-CN"/>
              </w:rPr>
              <w:t>如不符合上述条件，为不合格。</w:t>
            </w:r>
          </w:p>
        </w:tc>
        <w:tc>
          <w:tcPr>
            <w:tcW w:w="1685" w:type="dxa"/>
            <w:vMerge w:val="continue"/>
            <w:vAlign w:val="center"/>
          </w:tcPr>
          <w:p w14:paraId="39EFD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31DD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restart"/>
            <w:vAlign w:val="center"/>
          </w:tcPr>
          <w:p w14:paraId="4231E4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耳鼻</w:t>
            </w:r>
          </w:p>
          <w:p w14:paraId="6E2C8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喉科</w:t>
            </w:r>
          </w:p>
        </w:tc>
        <w:tc>
          <w:tcPr>
            <w:tcW w:w="3192" w:type="dxa"/>
            <w:gridSpan w:val="3"/>
            <w:vAlign w:val="center"/>
          </w:tcPr>
          <w:p w14:paraId="18D58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左耳</w:t>
            </w:r>
            <w:r>
              <w:rPr>
                <w:rFonts w:hint="eastAsia" w:ascii="仿宋" w:hAnsi="仿宋" w:eastAsia="仿宋" w:cs="黑体"/>
                <w:kern w:val="0"/>
                <w:sz w:val="28"/>
                <w:szCs w:val="28"/>
                <w:vertAlign w:val="baseline"/>
              </w:rPr>
              <w:t xml:space="preserve">(耳语) </w:t>
            </w:r>
            <w:r>
              <w:rPr>
                <w:rFonts w:hint="eastAsia" w:ascii="仿宋" w:hAnsi="仿宋" w:eastAsia="仿宋" w:cs="黑体"/>
                <w:kern w:val="0"/>
                <w:sz w:val="28"/>
                <w:szCs w:val="28"/>
                <w:vertAlign w:val="baseline"/>
                <w:lang w:val="en-US" w:eastAsia="zh-CN"/>
              </w:rPr>
              <w:t xml:space="preserve">      </w:t>
            </w:r>
            <w:r>
              <w:rPr>
                <w:rFonts w:hint="eastAsia" w:ascii="仿宋" w:hAnsi="仿宋" w:eastAsia="仿宋" w:cs="黑体"/>
                <w:kern w:val="0"/>
                <w:sz w:val="28"/>
                <w:szCs w:val="28"/>
                <w:vertAlign w:val="baseline"/>
              </w:rPr>
              <w:t>米</w:t>
            </w:r>
          </w:p>
        </w:tc>
        <w:tc>
          <w:tcPr>
            <w:tcW w:w="3195" w:type="dxa"/>
            <w:gridSpan w:val="3"/>
            <w:vAlign w:val="center"/>
          </w:tcPr>
          <w:p w14:paraId="576FF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右耳</w:t>
            </w:r>
            <w:r>
              <w:rPr>
                <w:rFonts w:hint="eastAsia" w:ascii="仿宋" w:hAnsi="仿宋" w:eastAsia="仿宋" w:cs="黑体"/>
                <w:kern w:val="0"/>
                <w:sz w:val="28"/>
                <w:szCs w:val="28"/>
                <w:vertAlign w:val="baseline"/>
              </w:rPr>
              <w:t xml:space="preserve">(耳语) </w:t>
            </w:r>
            <w:r>
              <w:rPr>
                <w:rFonts w:hint="eastAsia" w:ascii="仿宋" w:hAnsi="仿宋" w:eastAsia="仿宋" w:cs="黑体"/>
                <w:kern w:val="0"/>
                <w:sz w:val="28"/>
                <w:szCs w:val="28"/>
                <w:vertAlign w:val="baseline"/>
                <w:lang w:val="en-US" w:eastAsia="zh-CN"/>
              </w:rPr>
              <w:t xml:space="preserve">      </w:t>
            </w:r>
            <w:r>
              <w:rPr>
                <w:rFonts w:hint="eastAsia" w:ascii="仿宋" w:hAnsi="仿宋" w:eastAsia="仿宋" w:cs="黑体"/>
                <w:kern w:val="0"/>
                <w:sz w:val="28"/>
                <w:szCs w:val="28"/>
                <w:vertAlign w:val="baseline"/>
              </w:rPr>
              <w:t>米</w:t>
            </w:r>
          </w:p>
        </w:tc>
        <w:tc>
          <w:tcPr>
            <w:tcW w:w="1685" w:type="dxa"/>
            <w:vMerge w:val="restart"/>
            <w:vAlign w:val="top"/>
          </w:tcPr>
          <w:p w14:paraId="1A6771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医师意见：</w:t>
            </w:r>
          </w:p>
        </w:tc>
      </w:tr>
      <w:tr w14:paraId="31DA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continue"/>
            <w:vAlign w:val="center"/>
          </w:tcPr>
          <w:p w14:paraId="5A24BB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黑体"/>
                <w:kern w:val="0"/>
                <w:sz w:val="28"/>
                <w:szCs w:val="28"/>
                <w:vertAlign w:val="baseline"/>
              </w:rPr>
            </w:pPr>
          </w:p>
        </w:tc>
        <w:tc>
          <w:tcPr>
            <w:tcW w:w="1064" w:type="dxa"/>
            <w:vAlign w:val="center"/>
          </w:tcPr>
          <w:p w14:paraId="39D3C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嗅觉</w:t>
            </w:r>
          </w:p>
        </w:tc>
        <w:tc>
          <w:tcPr>
            <w:tcW w:w="5323" w:type="dxa"/>
            <w:gridSpan w:val="5"/>
            <w:vAlign w:val="center"/>
          </w:tcPr>
          <w:p w14:paraId="70158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33D91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54E7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restart"/>
            <w:vAlign w:val="center"/>
          </w:tcPr>
          <w:p w14:paraId="3BA76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口</w:t>
            </w:r>
          </w:p>
          <w:p w14:paraId="2AE98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腔</w:t>
            </w:r>
          </w:p>
          <w:p w14:paraId="6A23EB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科</w:t>
            </w:r>
          </w:p>
        </w:tc>
        <w:tc>
          <w:tcPr>
            <w:tcW w:w="1064" w:type="dxa"/>
            <w:vAlign w:val="center"/>
          </w:tcPr>
          <w:p w14:paraId="6E044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唇腭</w:t>
            </w:r>
          </w:p>
        </w:tc>
        <w:tc>
          <w:tcPr>
            <w:tcW w:w="5323" w:type="dxa"/>
            <w:gridSpan w:val="5"/>
            <w:vAlign w:val="center"/>
          </w:tcPr>
          <w:p w14:paraId="06365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restart"/>
            <w:vAlign w:val="top"/>
          </w:tcPr>
          <w:p w14:paraId="0CC56C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医师意见：</w:t>
            </w:r>
          </w:p>
        </w:tc>
      </w:tr>
      <w:tr w14:paraId="257B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Merge w:val="continue"/>
            <w:vAlign w:val="center"/>
          </w:tcPr>
          <w:p w14:paraId="46B6E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p>
        </w:tc>
        <w:tc>
          <w:tcPr>
            <w:tcW w:w="1064" w:type="dxa"/>
            <w:vAlign w:val="center"/>
          </w:tcPr>
          <w:p w14:paraId="023B0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是否</w:t>
            </w:r>
          </w:p>
          <w:p w14:paraId="2E2C9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黑体"/>
                <w:kern w:val="0"/>
                <w:sz w:val="28"/>
                <w:szCs w:val="28"/>
                <w:vertAlign w:val="baseline"/>
              </w:rPr>
            </w:pPr>
            <w:r>
              <w:rPr>
                <w:rFonts w:hint="eastAsia" w:ascii="仿宋" w:hAnsi="仿宋" w:eastAsia="仿宋" w:cs="黑体"/>
                <w:kern w:val="0"/>
                <w:sz w:val="28"/>
                <w:szCs w:val="28"/>
                <w:vertAlign w:val="baseline"/>
                <w:lang w:val="en-US" w:eastAsia="zh-CN"/>
              </w:rPr>
              <w:t>口吃</w:t>
            </w:r>
          </w:p>
        </w:tc>
        <w:tc>
          <w:tcPr>
            <w:tcW w:w="5323" w:type="dxa"/>
            <w:gridSpan w:val="5"/>
            <w:vAlign w:val="center"/>
          </w:tcPr>
          <w:p w14:paraId="4DC98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c>
          <w:tcPr>
            <w:tcW w:w="1685" w:type="dxa"/>
            <w:vMerge w:val="continue"/>
            <w:vAlign w:val="center"/>
          </w:tcPr>
          <w:p w14:paraId="3FF25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r w14:paraId="2D39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64" w:type="dxa"/>
            <w:vAlign w:val="center"/>
          </w:tcPr>
          <w:p w14:paraId="5012E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黑体"/>
                <w:kern w:val="0"/>
                <w:sz w:val="28"/>
                <w:szCs w:val="28"/>
                <w:vertAlign w:val="baseline"/>
                <w:lang w:val="en-US" w:eastAsia="zh-CN"/>
              </w:rPr>
            </w:pPr>
            <w:r>
              <w:rPr>
                <w:rFonts w:hint="eastAsia" w:ascii="仿宋" w:hAnsi="仿宋" w:eastAsia="仿宋" w:cs="黑体"/>
                <w:kern w:val="0"/>
                <w:sz w:val="28"/>
                <w:szCs w:val="28"/>
                <w:vertAlign w:val="baseline"/>
                <w:lang w:val="en-US" w:eastAsia="zh-CN"/>
              </w:rPr>
              <w:t>备注</w:t>
            </w:r>
          </w:p>
        </w:tc>
        <w:tc>
          <w:tcPr>
            <w:tcW w:w="8072" w:type="dxa"/>
            <w:gridSpan w:val="7"/>
            <w:vAlign w:val="center"/>
          </w:tcPr>
          <w:p w14:paraId="57784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黑体"/>
                <w:kern w:val="0"/>
                <w:sz w:val="28"/>
                <w:szCs w:val="28"/>
                <w:vertAlign w:val="baseline"/>
              </w:rPr>
            </w:pPr>
          </w:p>
        </w:tc>
      </w:tr>
    </w:tbl>
    <w:p w14:paraId="2E1224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公文小标宋" w:hAnsi="方正公文小标宋" w:eastAsia="方正公文小标宋" w:cs="方正公文小标宋"/>
          <w:kern w:val="0"/>
          <w:sz w:val="28"/>
          <w:szCs w:val="28"/>
          <w:highlight w:val="none"/>
        </w:rPr>
      </w:pPr>
      <w:r>
        <w:rPr>
          <w:rFonts w:hint="eastAsia" w:ascii="仿宋" w:hAnsi="仿宋" w:eastAsia="仿宋" w:cs="黑体"/>
          <w:b/>
          <w:bCs/>
          <w:kern w:val="0"/>
          <w:sz w:val="24"/>
          <w:szCs w:val="24"/>
          <w:lang w:val="en-US" w:eastAsia="zh-CN"/>
        </w:rPr>
        <w:t>说明：考生</w:t>
      </w:r>
      <w:r>
        <w:rPr>
          <w:rFonts w:hint="eastAsia" w:ascii="仿宋" w:hAnsi="仿宋" w:eastAsia="仿宋" w:cs="黑体"/>
          <w:b/>
          <w:bCs/>
          <w:kern w:val="0"/>
          <w:sz w:val="24"/>
          <w:szCs w:val="24"/>
        </w:rPr>
        <w:t>体检须在二级甲等以上医院进行，主检医师应具有副主任医师或以上职称。体检报告各科检查结论需有主检医师签字，并加盖体检医院公章。</w:t>
      </w:r>
    </w:p>
    <w:p w14:paraId="1ADE154F">
      <w:pPr>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承诺书</w:t>
      </w:r>
    </w:p>
    <w:p w14:paraId="16AB1FB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p>
    <w:p w14:paraId="5340016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本人郑重承诺：</w:t>
      </w:r>
    </w:p>
    <w:p w14:paraId="05D4B76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一、我将诚信参加湖南交通职业技术学院2025年机场运行服务与管理专业测试，严格遵守相关规章制度。</w:t>
      </w:r>
    </w:p>
    <w:p w14:paraId="2A6CA6F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二、本人所提交的身份证、体检表信息及其他相关材料均真实有效，无任何伪造、篡改或冒名顶替之行为。</w:t>
      </w:r>
    </w:p>
    <w:p w14:paraId="1AFD8B9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三、本人确认自身身体健康，符合湖南交通职业技术学院机场运行服务与管理专业基本要求，包括但不限于身体无纹身、裸露部位无明显疤痕等。</w:t>
      </w:r>
    </w:p>
    <w:p w14:paraId="1EFF2B4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四、本人深知如有违反上述承诺，冒名顶替或提供虚假信息等行为，将严重损害个人诚信，并自愿承担由此产生的一切后果和法律责任。</w:t>
      </w:r>
    </w:p>
    <w:p w14:paraId="7D2646F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五、本承诺书自签署之日起生效，并在面试测评期间及入学后持续有效。</w:t>
      </w:r>
    </w:p>
    <w:p w14:paraId="38B75B06">
      <w:pPr>
        <w:keepNext w:val="0"/>
        <w:keepLines w:val="0"/>
        <w:pageBreakBefore w:val="0"/>
        <w:widowControl w:val="0"/>
        <w:kinsoku/>
        <w:wordWrap/>
        <w:overflowPunct/>
        <w:topLinePunct w:val="0"/>
        <w:autoSpaceDE/>
        <w:autoSpaceDN/>
        <w:bidi w:val="0"/>
        <w:adjustRightInd/>
        <w:snapToGrid/>
        <w:spacing w:line="540" w:lineRule="exact"/>
        <w:ind w:left="105" w:leftChars="50" w:firstLine="560" w:firstLineChars="200"/>
        <w:textAlignment w:val="auto"/>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 xml:space="preserve">           </w:t>
      </w:r>
    </w:p>
    <w:p w14:paraId="504D185E">
      <w:pPr>
        <w:keepNext w:val="0"/>
        <w:keepLines w:val="0"/>
        <w:pageBreakBefore w:val="0"/>
        <w:widowControl w:val="0"/>
        <w:kinsoku/>
        <w:wordWrap/>
        <w:overflowPunct/>
        <w:topLinePunct w:val="0"/>
        <w:autoSpaceDE/>
        <w:autoSpaceDN/>
        <w:bidi w:val="0"/>
        <w:adjustRightInd/>
        <w:snapToGrid/>
        <w:spacing w:line="540" w:lineRule="exact"/>
        <w:ind w:left="0" w:leftChars="0" w:firstLine="4600" w:firstLineChars="1643"/>
        <w:textAlignment w:val="auto"/>
        <w:rPr>
          <w:rFonts w:ascii="仿宋" w:hAnsi="仿宋" w:eastAsia="仿宋" w:cs="黑体"/>
          <w:kern w:val="0"/>
          <w:sz w:val="28"/>
          <w:szCs w:val="28"/>
          <w:highlight w:val="none"/>
        </w:rPr>
      </w:pPr>
      <w:r>
        <w:rPr>
          <w:rFonts w:hint="eastAsia" w:ascii="仿宋" w:hAnsi="仿宋" w:eastAsia="仿宋" w:cs="黑体"/>
          <w:kern w:val="0"/>
          <w:sz w:val="28"/>
          <w:szCs w:val="28"/>
          <w:highlight w:val="none"/>
        </w:rPr>
        <w:t xml:space="preserve">承诺人： </w:t>
      </w:r>
      <w:r>
        <w:rPr>
          <w:rFonts w:ascii="仿宋" w:hAnsi="仿宋" w:eastAsia="仿宋" w:cs="黑体"/>
          <w:kern w:val="0"/>
          <w:sz w:val="28"/>
          <w:szCs w:val="28"/>
          <w:highlight w:val="none"/>
        </w:rPr>
        <w:t xml:space="preserve">       </w:t>
      </w:r>
    </w:p>
    <w:p w14:paraId="52266698">
      <w:pPr>
        <w:keepNext w:val="0"/>
        <w:keepLines w:val="0"/>
        <w:pageBreakBefore w:val="0"/>
        <w:widowControl w:val="0"/>
        <w:kinsoku/>
        <w:wordWrap/>
        <w:overflowPunct/>
        <w:topLinePunct w:val="0"/>
        <w:autoSpaceDE/>
        <w:autoSpaceDN/>
        <w:bidi w:val="0"/>
        <w:adjustRightInd/>
        <w:snapToGrid/>
        <w:spacing w:line="540" w:lineRule="exact"/>
        <w:ind w:left="105" w:leftChars="50" w:firstLine="4480" w:firstLineChars="1600"/>
        <w:textAlignment w:val="auto"/>
        <w:rPr>
          <w:rFonts w:hint="default" w:ascii="仿宋" w:hAnsi="仿宋" w:eastAsia="仿宋" w:cs="黑体"/>
          <w:kern w:val="0"/>
          <w:sz w:val="28"/>
          <w:szCs w:val="28"/>
          <w:highlight w:val="none"/>
          <w:lang w:val="en-US" w:eastAsia="zh-CN"/>
        </w:rPr>
      </w:pPr>
      <w:r>
        <w:rPr>
          <w:rFonts w:hint="eastAsia" w:ascii="仿宋" w:hAnsi="仿宋" w:eastAsia="仿宋" w:cs="黑体"/>
          <w:kern w:val="0"/>
          <w:sz w:val="28"/>
          <w:szCs w:val="28"/>
          <w:highlight w:val="none"/>
          <w:lang w:val="en-US" w:eastAsia="zh-CN"/>
        </w:rPr>
        <w:t>联系方式：</w:t>
      </w:r>
    </w:p>
    <w:p w14:paraId="7CD3F651">
      <w:pPr>
        <w:spacing w:line="900" w:lineRule="exact"/>
        <w:ind w:left="105" w:leftChars="50" w:firstLine="4480" w:firstLineChars="1600"/>
        <w:rPr>
          <w:rFonts w:hint="eastAsia" w:ascii="仿宋" w:hAnsi="仿宋" w:eastAsia="仿宋" w:cs="黑体"/>
          <w:kern w:val="0"/>
          <w:sz w:val="28"/>
          <w:szCs w:val="28"/>
          <w:highlight w:val="none"/>
        </w:rPr>
      </w:pPr>
      <w:r>
        <w:rPr>
          <w:rFonts w:hint="eastAsia" w:ascii="仿宋" w:hAnsi="仿宋" w:eastAsia="仿宋" w:cs="黑体"/>
          <w:kern w:val="0"/>
          <w:sz w:val="28"/>
          <w:szCs w:val="28"/>
          <w:highlight w:val="none"/>
        </w:rPr>
        <w:t>日期：    年  月  日</w:t>
      </w:r>
    </w:p>
    <w:p w14:paraId="50F7F8C2">
      <w:pPr>
        <w:spacing w:line="900" w:lineRule="exact"/>
        <w:ind w:left="105" w:leftChars="50" w:firstLine="4480" w:firstLineChars="1600"/>
        <w:rPr>
          <w:rFonts w:hint="eastAsia" w:ascii="仿宋" w:hAnsi="仿宋" w:eastAsia="仿宋" w:cs="黑体"/>
          <w:kern w:val="0"/>
          <w:sz w:val="28"/>
          <w:szCs w:val="28"/>
          <w:highlight w:val="none"/>
        </w:rPr>
      </w:pPr>
    </w:p>
    <w:p w14:paraId="5566AD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kern w:val="0"/>
          <w:sz w:val="30"/>
          <w:szCs w:val="30"/>
          <w:highlight w:val="none"/>
        </w:rPr>
      </w:pPr>
    </w:p>
    <w:p w14:paraId="52EB9BDE">
      <w:pPr>
        <w:rPr>
          <w:rFonts w:hint="eastAsia" w:ascii="等线" w:hAnsi="等线" w:eastAsia="仿宋" w:cs="仿宋"/>
          <w:b/>
          <w:bCs/>
          <w:sz w:val="28"/>
          <w:szCs w:val="28"/>
          <w:lang w:val="en-US" w:eastAsia="zh-CN"/>
        </w:rPr>
      </w:pPr>
      <w:r>
        <w:rPr>
          <w:rFonts w:ascii="仿宋" w:hAnsi="仿宋" w:eastAsia="仿宋" w:cs="黑体"/>
          <w:kern w:val="0"/>
          <w:sz w:val="32"/>
          <w:szCs w:val="32"/>
        </w:rPr>
        <mc:AlternateContent>
          <mc:Choice Requires="wps">
            <w:drawing>
              <wp:anchor distT="45720" distB="45720" distL="114300" distR="114300" simplePos="0" relativeHeight="251662336" behindDoc="0" locked="0" layoutInCell="1" allowOverlap="1">
                <wp:simplePos x="0" y="0"/>
                <wp:positionH relativeFrom="margin">
                  <wp:posOffset>1806575</wp:posOffset>
                </wp:positionH>
                <wp:positionV relativeFrom="paragraph">
                  <wp:posOffset>48895</wp:posOffset>
                </wp:positionV>
                <wp:extent cx="2360930" cy="1404620"/>
                <wp:effectExtent l="4445" t="4445" r="12065" b="825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a:effectLst/>
                      </wps:spPr>
                      <wps:txbx>
                        <w:txbxContent>
                          <w:p w14:paraId="0A74DD0C">
                            <w:r>
                              <w:t>此</w:t>
                            </w:r>
                            <w:r>
                              <w:rPr>
                                <w:rFonts w:hint="eastAsia"/>
                              </w:rPr>
                              <w:t>处摆放身份证，有个人头像面朝上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42.25pt;margin-top:3.85pt;height:110.6pt;width:185.9pt;mso-position-horizontal-relative:margin;mso-wrap-distance-bottom:3.6pt;mso-wrap-distance-left:9pt;mso-wrap-distance-right:9pt;mso-wrap-distance-top:3.6pt;z-index:251662336;mso-width-relative:margin;mso-height-relative:margin;mso-width-percent:400;mso-height-percent:200;" fillcolor="#FFFFFF" filled="t" stroked="t" coordsize="21600,21600" o:gfxdata="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dhNMbXAAAACQEAAA8AAAAAAAAAAQAgAAAA&#10;IgAAAGRycy9kb3ducmV2LnhtbFBLAQIUABQAAAAIAIdO4kBD+SRRRQIAAI4EAAAOAAAAAAAAAAEA&#10;IAAAACYBAABkcnMvZTJvRG9jLnhtbFBLBQYAAAAABgAGAFkBAADdBQAAAAA=&#10;">
                <v:fill on="t" focussize="0,0"/>
                <v:stroke color="#000000" miterlimit="8" joinstyle="miter"/>
                <v:imagedata o:title=""/>
                <o:lock v:ext="edit" aspectratio="f"/>
                <v:textbox style="mso-fit-shape-to-text:t;">
                  <w:txbxContent>
                    <w:p w14:paraId="0A74DD0C">
                      <w:r>
                        <w:t>此</w:t>
                      </w:r>
                      <w:r>
                        <w:rPr>
                          <w:rFonts w:hint="eastAsia"/>
                        </w:rPr>
                        <w:t>处摆放身份证，有个人头像面朝上</w:t>
                      </w:r>
                    </w:p>
                  </w:txbxContent>
                </v:textbox>
                <w10:wrap type="square"/>
              </v:shape>
            </w:pict>
          </mc:Fallback>
        </mc:AlternateContent>
      </w:r>
    </w:p>
    <w:p w14:paraId="42AD9144">
      <w:pPr>
        <w:rPr>
          <w:rFonts w:hint="eastAsia" w:ascii="等线" w:hAnsi="等线" w:eastAsia="仿宋" w:cs="仿宋"/>
          <w:b/>
          <w:bCs/>
          <w:sz w:val="28"/>
          <w:szCs w:val="28"/>
          <w:lang w:val="en-US" w:eastAsia="zh-CN"/>
        </w:rPr>
      </w:pPr>
    </w:p>
    <w:p w14:paraId="7CCD3925">
      <w:pPr>
        <w:rPr>
          <w:rFonts w:hint="eastAsia" w:ascii="等线" w:hAnsi="等线" w:eastAsia="仿宋" w:cs="仿宋"/>
          <w:b/>
          <w:bCs/>
          <w:sz w:val="28"/>
          <w:szCs w:val="28"/>
          <w:lang w:val="en-US" w:eastAsia="zh-CN"/>
        </w:rPr>
      </w:pPr>
    </w:p>
    <w:p w14:paraId="01FF6B7C">
      <w:pPr>
        <w:rPr>
          <w:rFonts w:hint="eastAsia" w:ascii="等线" w:hAnsi="等线" w:eastAsia="仿宋" w:cs="仿宋"/>
          <w:b/>
          <w:bCs/>
          <w:sz w:val="28"/>
          <w:szCs w:val="28"/>
          <w:lang w:val="en-US" w:eastAsia="zh-CN"/>
        </w:rPr>
      </w:pPr>
    </w:p>
    <w:p w14:paraId="58D52047">
      <w:pPr>
        <w:rPr>
          <w:rFonts w:hint="eastAsia" w:ascii="等线" w:hAnsi="等线" w:eastAsia="仿宋" w:cs="仿宋"/>
          <w:b/>
          <w:bCs/>
          <w:sz w:val="28"/>
          <w:szCs w:val="28"/>
          <w:lang w:val="en-US" w:eastAsia="zh-CN"/>
        </w:rPr>
      </w:pPr>
      <w:r>
        <w:rPr>
          <w:rFonts w:hint="eastAsia" w:ascii="等线" w:hAnsi="等线" w:eastAsia="仿宋" w:cs="仿宋"/>
          <w:b/>
          <w:bCs/>
          <w:sz w:val="28"/>
          <w:szCs w:val="28"/>
          <w:lang w:val="en-US" w:eastAsia="zh-CN"/>
        </w:rPr>
        <w:t>附件二：</w:t>
      </w:r>
      <w:bookmarkEnd w:id="0"/>
    </w:p>
    <w:p w14:paraId="278E86C1">
      <w:pPr>
        <w:jc w:val="center"/>
        <w:rPr>
          <w:rFonts w:hint="eastAsia" w:ascii="等线" w:hAnsi="等线" w:eastAsia="仿宋" w:cs="仿宋"/>
          <w:b/>
          <w:bCs/>
          <w:color w:val="auto"/>
          <w:kern w:val="2"/>
          <w:sz w:val="32"/>
          <w:szCs w:val="32"/>
          <w:lang w:val="en-US" w:eastAsia="zh-CN" w:bidi="ar-SA"/>
        </w:rPr>
      </w:pPr>
      <w:r>
        <w:rPr>
          <w:rFonts w:hint="eastAsia" w:ascii="等线" w:hAnsi="等线" w:eastAsia="仿宋" w:cs="仿宋"/>
          <w:b/>
          <w:bCs/>
          <w:color w:val="auto"/>
          <w:kern w:val="2"/>
          <w:sz w:val="32"/>
          <w:szCs w:val="32"/>
          <w:lang w:val="en-US" w:eastAsia="zh-CN" w:bidi="ar-SA"/>
        </w:rPr>
        <w:t>湖南交通职业技术学院2025年</w:t>
      </w:r>
    </w:p>
    <w:p w14:paraId="5A90F333">
      <w:pPr>
        <w:jc w:val="center"/>
        <w:rPr>
          <w:rFonts w:hint="eastAsia" w:ascii="等线" w:hAnsi="等线" w:eastAsia="仿宋" w:cs="仿宋"/>
          <w:b/>
          <w:bCs/>
          <w:color w:val="auto"/>
          <w:kern w:val="2"/>
          <w:sz w:val="32"/>
          <w:szCs w:val="32"/>
          <w:lang w:val="en-US" w:eastAsia="zh-CN" w:bidi="ar-SA"/>
        </w:rPr>
      </w:pPr>
      <w:r>
        <w:rPr>
          <w:rFonts w:hint="eastAsia" w:ascii="等线" w:hAnsi="等线" w:eastAsia="仿宋" w:cs="仿宋"/>
          <w:b/>
          <w:bCs/>
          <w:color w:val="auto"/>
          <w:kern w:val="2"/>
          <w:sz w:val="32"/>
          <w:szCs w:val="32"/>
          <w:lang w:val="en-US" w:eastAsia="zh-CN" w:bidi="ar-SA"/>
        </w:rPr>
        <w:t>艺术、体育特长生高职单招方案</w:t>
      </w:r>
    </w:p>
    <w:p w14:paraId="6959C510">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为进一步推进</w:t>
      </w:r>
      <w:r>
        <w:rPr>
          <w:rFonts w:hint="eastAsia" w:ascii="仿宋" w:hAnsi="仿宋" w:eastAsia="仿宋" w:cs="仿宋"/>
          <w:color w:val="auto"/>
          <w:sz w:val="28"/>
          <w:szCs w:val="28"/>
          <w:lang w:eastAsia="zh-CN"/>
        </w:rPr>
        <w:t>我院</w:t>
      </w:r>
      <w:r>
        <w:rPr>
          <w:rFonts w:hint="eastAsia" w:ascii="仿宋" w:hAnsi="仿宋" w:eastAsia="仿宋" w:cs="仿宋"/>
          <w:color w:val="auto"/>
          <w:sz w:val="28"/>
          <w:szCs w:val="28"/>
          <w:lang w:val="en-US" w:eastAsia="zh-CN"/>
        </w:rPr>
        <w:t>艺术、</w:t>
      </w:r>
      <w:r>
        <w:rPr>
          <w:rFonts w:hint="eastAsia" w:ascii="仿宋" w:hAnsi="仿宋" w:eastAsia="仿宋" w:cs="仿宋"/>
          <w:color w:val="auto"/>
          <w:sz w:val="28"/>
          <w:szCs w:val="28"/>
        </w:rPr>
        <w:t>体育后备人才的培养，规范特长生的招生工作，根据湖南省教育厅《关于做好湖南省2025年高职（高专）院校单独招生工作的通知》（湘教通〔2024〕271 号）文件要求，结合学</w:t>
      </w:r>
      <w:r>
        <w:rPr>
          <w:rFonts w:hint="eastAsia" w:ascii="仿宋" w:hAnsi="仿宋" w:eastAsia="仿宋" w:cs="仿宋"/>
          <w:color w:val="auto"/>
          <w:sz w:val="28"/>
          <w:szCs w:val="28"/>
          <w:lang w:val="en-US" w:eastAsia="zh-CN"/>
        </w:rPr>
        <w:t>院</w:t>
      </w:r>
      <w:r>
        <w:rPr>
          <w:rFonts w:hint="eastAsia" w:ascii="仿宋" w:hAnsi="仿宋" w:eastAsia="仿宋" w:cs="仿宋"/>
          <w:color w:val="auto"/>
          <w:sz w:val="28"/>
          <w:szCs w:val="28"/>
        </w:rPr>
        <w:t>实际，特制订本招生方案。</w:t>
      </w:r>
    </w:p>
    <w:p w14:paraId="07DA9982">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一、招生项目与计划</w:t>
      </w:r>
    </w:p>
    <w:p w14:paraId="26926F25">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院</w:t>
      </w:r>
      <w:r>
        <w:rPr>
          <w:rFonts w:hint="eastAsia" w:ascii="仿宋" w:hAnsi="仿宋" w:eastAsia="仿宋" w:cs="仿宋"/>
          <w:color w:val="auto"/>
          <w:sz w:val="28"/>
          <w:szCs w:val="28"/>
          <w:lang w:val="en-US" w:eastAsia="zh-CN"/>
        </w:rPr>
        <w:t>艺术、</w:t>
      </w:r>
      <w:r>
        <w:rPr>
          <w:rFonts w:hint="eastAsia" w:ascii="仿宋" w:hAnsi="仿宋" w:eastAsia="仿宋" w:cs="仿宋"/>
          <w:color w:val="auto"/>
          <w:sz w:val="28"/>
          <w:szCs w:val="28"/>
          <w:lang w:eastAsia="zh-CN"/>
        </w:rPr>
        <w:t>体育特长生</w:t>
      </w:r>
      <w:r>
        <w:rPr>
          <w:rFonts w:hint="eastAsia" w:ascii="仿宋" w:hAnsi="仿宋" w:eastAsia="仿宋" w:cs="仿宋"/>
          <w:color w:val="auto"/>
          <w:sz w:val="28"/>
          <w:szCs w:val="28"/>
        </w:rPr>
        <w:t>招生</w:t>
      </w:r>
      <w:r>
        <w:rPr>
          <w:rFonts w:hint="eastAsia" w:ascii="仿宋" w:hAnsi="仿宋" w:eastAsia="仿宋" w:cs="仿宋"/>
          <w:color w:val="auto"/>
          <w:sz w:val="28"/>
          <w:szCs w:val="28"/>
          <w:lang w:val="en-US" w:eastAsia="zh-CN"/>
        </w:rPr>
        <w:t>计划</w:t>
      </w:r>
      <w:r>
        <w:rPr>
          <w:rFonts w:hint="eastAsia" w:ascii="仿宋" w:hAnsi="仿宋" w:eastAsia="仿宋" w:cs="仿宋"/>
          <w:color w:val="auto"/>
          <w:sz w:val="28"/>
          <w:szCs w:val="28"/>
        </w:rPr>
        <w:t>严格按照湖南省教育厅有关规定执行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计划总数</w:t>
      </w:r>
      <w:r>
        <w:rPr>
          <w:rFonts w:hint="eastAsia" w:ascii="仿宋" w:hAnsi="仿宋" w:eastAsia="仿宋" w:cs="仿宋"/>
          <w:color w:val="auto"/>
          <w:sz w:val="28"/>
          <w:szCs w:val="28"/>
          <w:u w:val="none"/>
          <w:lang w:val="en-US" w:eastAsia="zh-CN"/>
        </w:rPr>
        <w:t>43人</w:t>
      </w:r>
      <w:r>
        <w:rPr>
          <w:rFonts w:hint="eastAsia" w:ascii="仿宋" w:hAnsi="仿宋" w:eastAsia="仿宋" w:cs="仿宋"/>
          <w:color w:val="auto"/>
          <w:sz w:val="28"/>
          <w:szCs w:val="28"/>
        </w:rPr>
        <w:t>。具体各项目计划如下：</w:t>
      </w:r>
    </w:p>
    <w:tbl>
      <w:tblPr>
        <w:tblStyle w:val="11"/>
        <w:tblW w:w="8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577"/>
        <w:gridCol w:w="2285"/>
        <w:gridCol w:w="2905"/>
        <w:gridCol w:w="1240"/>
      </w:tblGrid>
      <w:tr w14:paraId="644D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577" w:type="dxa"/>
            <w:tcBorders>
              <w:tl2br w:val="nil"/>
              <w:tr2bl w:val="nil"/>
            </w:tcBorders>
            <w:shd w:val="clear" w:color="auto" w:fill="FFFFFF"/>
            <w:tcMar>
              <w:top w:w="75" w:type="dxa"/>
              <w:left w:w="75" w:type="dxa"/>
              <w:bottom w:w="75" w:type="dxa"/>
              <w:right w:w="75" w:type="dxa"/>
            </w:tcMar>
            <w:vAlign w:val="center"/>
          </w:tcPr>
          <w:p w14:paraId="69C524FE">
            <w:pPr>
              <w:widowControl/>
              <w:spacing w:line="240" w:lineRule="atLeast"/>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类别</w:t>
            </w:r>
          </w:p>
        </w:tc>
        <w:tc>
          <w:tcPr>
            <w:tcW w:w="2285" w:type="dxa"/>
            <w:tcBorders>
              <w:tl2br w:val="nil"/>
              <w:tr2bl w:val="nil"/>
            </w:tcBorders>
            <w:shd w:val="clear" w:color="auto" w:fill="FFFFFF"/>
            <w:tcMar>
              <w:top w:w="75" w:type="dxa"/>
              <w:left w:w="75" w:type="dxa"/>
              <w:bottom w:w="75" w:type="dxa"/>
              <w:right w:w="75" w:type="dxa"/>
            </w:tcMar>
            <w:vAlign w:val="center"/>
          </w:tcPr>
          <w:p w14:paraId="2D14A8BD">
            <w:pPr>
              <w:widowControl/>
              <w:spacing w:line="240" w:lineRule="atLeast"/>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项目</w:t>
            </w:r>
          </w:p>
        </w:tc>
        <w:tc>
          <w:tcPr>
            <w:tcW w:w="2905" w:type="dxa"/>
            <w:tcBorders>
              <w:tl2br w:val="nil"/>
              <w:tr2bl w:val="nil"/>
            </w:tcBorders>
            <w:shd w:val="clear" w:color="auto" w:fill="FFFFFF"/>
            <w:tcMar>
              <w:top w:w="75" w:type="dxa"/>
              <w:left w:w="75" w:type="dxa"/>
              <w:bottom w:w="75" w:type="dxa"/>
              <w:right w:w="75" w:type="dxa"/>
            </w:tcMar>
            <w:vAlign w:val="center"/>
          </w:tcPr>
          <w:p w14:paraId="6D4C30D1">
            <w:pPr>
              <w:widowControl/>
              <w:spacing w:line="240" w:lineRule="atLeast"/>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具体小项目及性别要求</w:t>
            </w:r>
          </w:p>
        </w:tc>
        <w:tc>
          <w:tcPr>
            <w:tcW w:w="1240" w:type="dxa"/>
            <w:tcBorders>
              <w:tl2br w:val="nil"/>
              <w:tr2bl w:val="nil"/>
            </w:tcBorders>
            <w:shd w:val="clear" w:color="auto" w:fill="FFFFFF"/>
            <w:tcMar>
              <w:top w:w="75" w:type="dxa"/>
              <w:left w:w="75" w:type="dxa"/>
              <w:bottom w:w="75" w:type="dxa"/>
              <w:right w:w="75" w:type="dxa"/>
            </w:tcMar>
            <w:vAlign w:val="center"/>
          </w:tcPr>
          <w:p w14:paraId="75D20612">
            <w:pPr>
              <w:widowControl/>
              <w:spacing w:line="240" w:lineRule="atLeast"/>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计划数</w:t>
            </w:r>
          </w:p>
        </w:tc>
      </w:tr>
      <w:tr w14:paraId="0129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restart"/>
            <w:tcBorders>
              <w:tl2br w:val="nil"/>
              <w:tr2bl w:val="nil"/>
            </w:tcBorders>
            <w:shd w:val="clear" w:color="auto" w:fill="FFFFFF"/>
            <w:tcMar>
              <w:top w:w="75" w:type="dxa"/>
              <w:left w:w="75" w:type="dxa"/>
              <w:bottom w:w="75" w:type="dxa"/>
              <w:right w:w="75" w:type="dxa"/>
            </w:tcMar>
            <w:vAlign w:val="center"/>
          </w:tcPr>
          <w:p w14:paraId="2EC4CD75">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体育特长生</w:t>
            </w:r>
          </w:p>
        </w:tc>
        <w:tc>
          <w:tcPr>
            <w:tcW w:w="2285" w:type="dxa"/>
            <w:tcBorders>
              <w:tl2br w:val="nil"/>
              <w:tr2bl w:val="nil"/>
            </w:tcBorders>
            <w:shd w:val="clear" w:color="auto" w:fill="FFFFFF"/>
            <w:tcMar>
              <w:top w:w="75" w:type="dxa"/>
              <w:left w:w="75" w:type="dxa"/>
              <w:bottom w:w="75" w:type="dxa"/>
              <w:right w:w="75" w:type="dxa"/>
            </w:tcMar>
            <w:vAlign w:val="center"/>
          </w:tcPr>
          <w:p w14:paraId="1ACB644C">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足球</w:t>
            </w:r>
          </w:p>
        </w:tc>
        <w:tc>
          <w:tcPr>
            <w:tcW w:w="2905" w:type="dxa"/>
            <w:tcBorders>
              <w:tl2br w:val="nil"/>
              <w:tr2bl w:val="nil"/>
            </w:tcBorders>
            <w:shd w:val="clear" w:color="auto" w:fill="FFFFFF"/>
            <w:tcMar>
              <w:top w:w="75" w:type="dxa"/>
              <w:left w:w="75" w:type="dxa"/>
              <w:bottom w:w="75" w:type="dxa"/>
              <w:right w:w="75" w:type="dxa"/>
            </w:tcMar>
            <w:vAlign w:val="center"/>
          </w:tcPr>
          <w:p w14:paraId="3E38FA52">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男子</w:t>
            </w:r>
          </w:p>
          <w:p w14:paraId="54FB177B">
            <w:pPr>
              <w:widowControl/>
              <w:spacing w:line="240" w:lineRule="atLeast"/>
              <w:jc w:val="center"/>
              <w:rPr>
                <w:rFonts w:hint="eastAsia" w:ascii="仿宋" w:hAnsi="仿宋" w:eastAsia="仿宋" w:cs="仿宋"/>
                <w:color w:val="auto"/>
                <w:kern w:val="0"/>
                <w:sz w:val="24"/>
                <w:szCs w:val="24"/>
                <w:lang w:eastAsia="zh-CN"/>
              </w:rPr>
            </w:pPr>
          </w:p>
        </w:tc>
        <w:tc>
          <w:tcPr>
            <w:tcW w:w="1240" w:type="dxa"/>
            <w:tcBorders>
              <w:tl2br w:val="nil"/>
              <w:tr2bl w:val="nil"/>
            </w:tcBorders>
            <w:shd w:val="clear" w:color="auto" w:fill="FFFFFF"/>
            <w:tcMar>
              <w:top w:w="75" w:type="dxa"/>
              <w:left w:w="75" w:type="dxa"/>
              <w:bottom w:w="75" w:type="dxa"/>
              <w:right w:w="75" w:type="dxa"/>
            </w:tcMar>
            <w:vAlign w:val="center"/>
          </w:tcPr>
          <w:p w14:paraId="71904470">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r>
      <w:tr w14:paraId="4F2C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2766CB90">
            <w:pPr>
              <w:widowControl/>
              <w:spacing w:line="240" w:lineRule="atLeast"/>
              <w:jc w:val="center"/>
              <w:rPr>
                <w:rFonts w:hint="eastAsia" w:ascii="仿宋" w:hAnsi="仿宋" w:eastAsia="仿宋" w:cs="仿宋"/>
                <w:color w:val="auto"/>
                <w:kern w:val="0"/>
                <w:sz w:val="24"/>
                <w:szCs w:val="24"/>
                <w:lang w:eastAsia="zh-CN"/>
              </w:rPr>
            </w:pPr>
          </w:p>
          <w:p w14:paraId="5B6CC2E5">
            <w:pPr>
              <w:widowControl/>
              <w:spacing w:line="240" w:lineRule="atLeast"/>
              <w:jc w:val="center"/>
              <w:rPr>
                <w:rFonts w:hint="eastAsia" w:ascii="仿宋" w:hAnsi="仿宋" w:eastAsia="仿宋" w:cs="仿宋"/>
                <w:color w:val="auto"/>
                <w:kern w:val="0"/>
                <w:sz w:val="24"/>
                <w:szCs w:val="24"/>
                <w:lang w:eastAsia="zh-CN"/>
              </w:rPr>
            </w:pPr>
          </w:p>
        </w:tc>
        <w:tc>
          <w:tcPr>
            <w:tcW w:w="2285" w:type="dxa"/>
            <w:tcBorders>
              <w:tl2br w:val="nil"/>
              <w:tr2bl w:val="nil"/>
            </w:tcBorders>
            <w:shd w:val="clear" w:color="auto" w:fill="FFFFFF"/>
            <w:tcMar>
              <w:top w:w="75" w:type="dxa"/>
              <w:left w:w="75" w:type="dxa"/>
              <w:bottom w:w="75" w:type="dxa"/>
              <w:right w:w="75" w:type="dxa"/>
            </w:tcMar>
            <w:vAlign w:val="center"/>
          </w:tcPr>
          <w:p w14:paraId="713C4D6C">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武术</w:t>
            </w:r>
          </w:p>
        </w:tc>
        <w:tc>
          <w:tcPr>
            <w:tcW w:w="2905" w:type="dxa"/>
            <w:tcBorders>
              <w:tl2br w:val="nil"/>
              <w:tr2bl w:val="nil"/>
            </w:tcBorders>
            <w:shd w:val="clear" w:color="auto" w:fill="FFFFFF"/>
            <w:tcMar>
              <w:top w:w="75" w:type="dxa"/>
              <w:left w:w="75" w:type="dxa"/>
              <w:bottom w:w="75" w:type="dxa"/>
              <w:right w:w="75" w:type="dxa"/>
            </w:tcMar>
            <w:vAlign w:val="center"/>
          </w:tcPr>
          <w:p w14:paraId="5A09EAB7">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36B8C1AF">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r>
      <w:tr w14:paraId="3C50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12108BB1">
            <w:pPr>
              <w:widowControl/>
              <w:spacing w:line="240" w:lineRule="atLeast"/>
              <w:jc w:val="center"/>
              <w:rPr>
                <w:rFonts w:hint="eastAsia" w:ascii="仿宋" w:hAnsi="仿宋" w:eastAsia="仿宋" w:cs="仿宋"/>
                <w:color w:val="auto"/>
                <w:kern w:val="0"/>
                <w:sz w:val="24"/>
                <w:szCs w:val="24"/>
                <w:lang w:eastAsia="zh-CN"/>
              </w:rPr>
            </w:pPr>
          </w:p>
        </w:tc>
        <w:tc>
          <w:tcPr>
            <w:tcW w:w="2285" w:type="dxa"/>
            <w:tcBorders>
              <w:tl2br w:val="nil"/>
              <w:tr2bl w:val="nil"/>
            </w:tcBorders>
            <w:shd w:val="clear" w:color="auto" w:fill="FFFFFF"/>
            <w:tcMar>
              <w:top w:w="75" w:type="dxa"/>
              <w:left w:w="75" w:type="dxa"/>
              <w:bottom w:w="75" w:type="dxa"/>
              <w:right w:w="75" w:type="dxa"/>
            </w:tcMar>
            <w:vAlign w:val="center"/>
          </w:tcPr>
          <w:p w14:paraId="32D003B1">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游泳</w:t>
            </w:r>
          </w:p>
        </w:tc>
        <w:tc>
          <w:tcPr>
            <w:tcW w:w="2905" w:type="dxa"/>
            <w:tcBorders>
              <w:tl2br w:val="nil"/>
              <w:tr2bl w:val="nil"/>
            </w:tcBorders>
            <w:shd w:val="clear" w:color="auto" w:fill="FFFFFF"/>
            <w:tcMar>
              <w:top w:w="75" w:type="dxa"/>
              <w:left w:w="75" w:type="dxa"/>
              <w:bottom w:w="75" w:type="dxa"/>
              <w:right w:w="75" w:type="dxa"/>
            </w:tcMar>
            <w:vAlign w:val="center"/>
          </w:tcPr>
          <w:p w14:paraId="640A9493">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6D3E6B5B">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3AD3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66294008">
            <w:pPr>
              <w:widowControl/>
              <w:spacing w:line="240" w:lineRule="atLeast"/>
              <w:jc w:val="center"/>
              <w:rPr>
                <w:rFonts w:hint="eastAsia" w:ascii="仿宋" w:hAnsi="仿宋" w:eastAsia="仿宋" w:cs="仿宋"/>
                <w:color w:val="auto"/>
                <w:kern w:val="0"/>
                <w:sz w:val="24"/>
                <w:szCs w:val="24"/>
                <w:lang w:eastAsia="zh-CN"/>
              </w:rPr>
            </w:pPr>
          </w:p>
        </w:tc>
        <w:tc>
          <w:tcPr>
            <w:tcW w:w="2285" w:type="dxa"/>
            <w:tcBorders>
              <w:tl2br w:val="nil"/>
              <w:tr2bl w:val="nil"/>
            </w:tcBorders>
            <w:shd w:val="clear" w:color="auto" w:fill="FFFFFF"/>
            <w:tcMar>
              <w:top w:w="75" w:type="dxa"/>
              <w:left w:w="75" w:type="dxa"/>
              <w:bottom w:w="75" w:type="dxa"/>
              <w:right w:w="75" w:type="dxa"/>
            </w:tcMar>
            <w:vAlign w:val="center"/>
          </w:tcPr>
          <w:p w14:paraId="642510C4">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羽毛球</w:t>
            </w:r>
          </w:p>
        </w:tc>
        <w:tc>
          <w:tcPr>
            <w:tcW w:w="2905" w:type="dxa"/>
            <w:tcBorders>
              <w:tl2br w:val="nil"/>
              <w:tr2bl w:val="nil"/>
            </w:tcBorders>
            <w:shd w:val="clear" w:color="auto" w:fill="FFFFFF"/>
            <w:tcMar>
              <w:top w:w="75" w:type="dxa"/>
              <w:left w:w="75" w:type="dxa"/>
              <w:bottom w:w="75" w:type="dxa"/>
              <w:right w:w="75" w:type="dxa"/>
            </w:tcMar>
            <w:vAlign w:val="center"/>
          </w:tcPr>
          <w:p w14:paraId="70C79BC1">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6CF098C1">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r>
      <w:tr w14:paraId="5DD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1C3AD2B3">
            <w:pPr>
              <w:widowControl/>
              <w:spacing w:line="240" w:lineRule="atLeast"/>
              <w:jc w:val="center"/>
              <w:rPr>
                <w:rFonts w:hint="eastAsia" w:ascii="仿宋" w:hAnsi="仿宋" w:eastAsia="仿宋" w:cs="仿宋"/>
                <w:color w:val="auto"/>
                <w:kern w:val="0"/>
                <w:sz w:val="24"/>
                <w:szCs w:val="24"/>
                <w:lang w:eastAsia="zh-CN"/>
              </w:rPr>
            </w:pPr>
          </w:p>
        </w:tc>
        <w:tc>
          <w:tcPr>
            <w:tcW w:w="2285" w:type="dxa"/>
            <w:tcBorders>
              <w:tl2br w:val="nil"/>
              <w:tr2bl w:val="nil"/>
            </w:tcBorders>
            <w:shd w:val="clear" w:color="auto" w:fill="FFFFFF"/>
            <w:tcMar>
              <w:top w:w="75" w:type="dxa"/>
              <w:left w:w="75" w:type="dxa"/>
              <w:bottom w:w="75" w:type="dxa"/>
              <w:right w:w="75" w:type="dxa"/>
            </w:tcMar>
            <w:vAlign w:val="center"/>
          </w:tcPr>
          <w:p w14:paraId="69E84B25">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乒乓球</w:t>
            </w:r>
          </w:p>
        </w:tc>
        <w:tc>
          <w:tcPr>
            <w:tcW w:w="2905" w:type="dxa"/>
            <w:tcBorders>
              <w:tl2br w:val="nil"/>
              <w:tr2bl w:val="nil"/>
            </w:tcBorders>
            <w:shd w:val="clear" w:color="auto" w:fill="FFFFFF"/>
            <w:tcMar>
              <w:top w:w="75" w:type="dxa"/>
              <w:left w:w="75" w:type="dxa"/>
              <w:bottom w:w="75" w:type="dxa"/>
              <w:right w:w="75" w:type="dxa"/>
            </w:tcMar>
            <w:vAlign w:val="center"/>
          </w:tcPr>
          <w:p w14:paraId="337F7888">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46314D37">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r>
      <w:tr w14:paraId="7CC6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3320344E">
            <w:pPr>
              <w:widowControl/>
              <w:spacing w:line="240" w:lineRule="atLeast"/>
              <w:jc w:val="center"/>
              <w:rPr>
                <w:rFonts w:hint="eastAsia" w:ascii="仿宋" w:hAnsi="仿宋" w:eastAsia="仿宋" w:cs="仿宋"/>
                <w:color w:val="auto"/>
                <w:kern w:val="0"/>
                <w:sz w:val="24"/>
                <w:szCs w:val="24"/>
                <w:lang w:eastAsia="zh-CN"/>
              </w:rPr>
            </w:pPr>
          </w:p>
        </w:tc>
        <w:tc>
          <w:tcPr>
            <w:tcW w:w="2285" w:type="dxa"/>
            <w:tcBorders>
              <w:tl2br w:val="nil"/>
              <w:tr2bl w:val="nil"/>
            </w:tcBorders>
            <w:shd w:val="clear" w:color="auto" w:fill="FFFFFF"/>
            <w:tcMar>
              <w:top w:w="75" w:type="dxa"/>
              <w:left w:w="75" w:type="dxa"/>
              <w:bottom w:w="75" w:type="dxa"/>
              <w:right w:w="75" w:type="dxa"/>
            </w:tcMar>
            <w:vAlign w:val="center"/>
          </w:tcPr>
          <w:p w14:paraId="202AA77A">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健美操</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啦啦操</w:t>
            </w:r>
          </w:p>
        </w:tc>
        <w:tc>
          <w:tcPr>
            <w:tcW w:w="2905" w:type="dxa"/>
            <w:tcBorders>
              <w:tl2br w:val="nil"/>
              <w:tr2bl w:val="nil"/>
            </w:tcBorders>
            <w:shd w:val="clear" w:color="auto" w:fill="FFFFFF"/>
            <w:tcMar>
              <w:top w:w="75" w:type="dxa"/>
              <w:left w:w="75" w:type="dxa"/>
              <w:bottom w:w="75" w:type="dxa"/>
              <w:right w:w="75" w:type="dxa"/>
            </w:tcMar>
            <w:vAlign w:val="center"/>
          </w:tcPr>
          <w:p w14:paraId="27AAA1A9">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6D51FCC7">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r>
      <w:tr w14:paraId="2CD8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33C1FA02">
            <w:pPr>
              <w:widowControl/>
              <w:spacing w:line="240" w:lineRule="atLeast"/>
              <w:jc w:val="center"/>
              <w:rPr>
                <w:rFonts w:hint="eastAsia" w:ascii="仿宋" w:hAnsi="仿宋" w:eastAsia="仿宋" w:cs="仿宋"/>
                <w:color w:val="auto"/>
                <w:kern w:val="0"/>
                <w:sz w:val="24"/>
                <w:szCs w:val="24"/>
                <w:lang w:eastAsia="zh-CN"/>
              </w:rPr>
            </w:pPr>
          </w:p>
        </w:tc>
        <w:tc>
          <w:tcPr>
            <w:tcW w:w="2285" w:type="dxa"/>
            <w:tcBorders>
              <w:tl2br w:val="nil"/>
              <w:tr2bl w:val="nil"/>
            </w:tcBorders>
            <w:shd w:val="clear" w:color="auto" w:fill="FFFFFF"/>
            <w:tcMar>
              <w:top w:w="75" w:type="dxa"/>
              <w:left w:w="75" w:type="dxa"/>
              <w:bottom w:w="75" w:type="dxa"/>
              <w:right w:w="75" w:type="dxa"/>
            </w:tcMar>
            <w:vAlign w:val="center"/>
          </w:tcPr>
          <w:p w14:paraId="0293D6E6">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跆拳道</w:t>
            </w:r>
          </w:p>
        </w:tc>
        <w:tc>
          <w:tcPr>
            <w:tcW w:w="2905" w:type="dxa"/>
            <w:tcBorders>
              <w:tl2br w:val="nil"/>
              <w:tr2bl w:val="nil"/>
            </w:tcBorders>
            <w:shd w:val="clear" w:color="auto" w:fill="FFFFFF"/>
            <w:tcMar>
              <w:top w:w="75" w:type="dxa"/>
              <w:left w:w="75" w:type="dxa"/>
              <w:bottom w:w="75" w:type="dxa"/>
              <w:right w:w="75" w:type="dxa"/>
            </w:tcMar>
            <w:vAlign w:val="center"/>
          </w:tcPr>
          <w:p w14:paraId="7A69F51A">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3B65D6DE">
            <w:pPr>
              <w:widowControl/>
              <w:spacing w:line="240" w:lineRule="atLeas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r>
      <w:tr w14:paraId="1EF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6" w:hRule="exact"/>
          <w:jc w:val="center"/>
        </w:trPr>
        <w:tc>
          <w:tcPr>
            <w:tcW w:w="1577" w:type="dxa"/>
            <w:vMerge w:val="continue"/>
            <w:tcBorders>
              <w:tl2br w:val="nil"/>
              <w:tr2bl w:val="nil"/>
            </w:tcBorders>
            <w:shd w:val="clear" w:color="auto" w:fill="FFFFFF"/>
            <w:tcMar>
              <w:top w:w="75" w:type="dxa"/>
              <w:left w:w="75" w:type="dxa"/>
              <w:bottom w:w="75" w:type="dxa"/>
              <w:right w:w="75" w:type="dxa"/>
            </w:tcMar>
            <w:vAlign w:val="center"/>
          </w:tcPr>
          <w:p w14:paraId="792B09D8">
            <w:pPr>
              <w:widowControl/>
              <w:spacing w:line="240" w:lineRule="atLeast"/>
              <w:jc w:val="center"/>
              <w:rPr>
                <w:rFonts w:hint="eastAsia" w:ascii="仿宋" w:hAnsi="仿宋" w:eastAsia="仿宋" w:cs="仿宋"/>
                <w:color w:val="auto"/>
                <w:kern w:val="0"/>
                <w:sz w:val="24"/>
                <w:szCs w:val="24"/>
              </w:rPr>
            </w:pPr>
          </w:p>
        </w:tc>
        <w:tc>
          <w:tcPr>
            <w:tcW w:w="2285" w:type="dxa"/>
            <w:tcBorders>
              <w:tl2br w:val="nil"/>
              <w:tr2bl w:val="nil"/>
            </w:tcBorders>
            <w:shd w:val="clear" w:color="auto" w:fill="FFFFFF"/>
            <w:tcMar>
              <w:top w:w="75" w:type="dxa"/>
              <w:left w:w="75" w:type="dxa"/>
              <w:bottom w:w="75" w:type="dxa"/>
              <w:right w:w="75" w:type="dxa"/>
            </w:tcMar>
            <w:vAlign w:val="center"/>
          </w:tcPr>
          <w:p w14:paraId="2619EA64">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田径</w:t>
            </w:r>
          </w:p>
          <w:p w14:paraId="570895BC">
            <w:pPr>
              <w:widowControl/>
              <w:spacing w:line="240" w:lineRule="atLeas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少数民族传统体育竞技项目</w:t>
            </w:r>
          </w:p>
        </w:tc>
        <w:tc>
          <w:tcPr>
            <w:tcW w:w="2905" w:type="dxa"/>
            <w:tcBorders>
              <w:tl2br w:val="nil"/>
              <w:tr2bl w:val="nil"/>
            </w:tcBorders>
            <w:shd w:val="clear" w:color="auto" w:fill="FFFFFF"/>
            <w:tcMar>
              <w:top w:w="75" w:type="dxa"/>
              <w:left w:w="75" w:type="dxa"/>
              <w:bottom w:w="75" w:type="dxa"/>
              <w:right w:w="75" w:type="dxa"/>
            </w:tcMar>
            <w:vAlign w:val="center"/>
          </w:tcPr>
          <w:p w14:paraId="2F98F33F">
            <w:pPr>
              <w:widowControl/>
              <w:spacing w:line="24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tcMar>
              <w:top w:w="75" w:type="dxa"/>
              <w:left w:w="75" w:type="dxa"/>
              <w:bottom w:w="75" w:type="dxa"/>
              <w:right w:w="75" w:type="dxa"/>
            </w:tcMar>
            <w:vAlign w:val="center"/>
          </w:tcPr>
          <w:p w14:paraId="20845BBE">
            <w:pPr>
              <w:widowControl/>
              <w:spacing w:line="240" w:lineRule="atLeas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r>
      <w:tr w14:paraId="0DF6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577" w:type="dxa"/>
            <w:tcBorders>
              <w:tl2br w:val="nil"/>
              <w:tr2bl w:val="nil"/>
            </w:tcBorders>
            <w:shd w:val="clear" w:color="auto" w:fill="FFFFFF"/>
            <w:vAlign w:val="center"/>
          </w:tcPr>
          <w:p w14:paraId="2C8E28F8">
            <w:pPr>
              <w:widowControl/>
              <w:spacing w:line="240" w:lineRule="atLeas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艺术特长生</w:t>
            </w:r>
          </w:p>
        </w:tc>
        <w:tc>
          <w:tcPr>
            <w:tcW w:w="2285" w:type="dxa"/>
            <w:tcBorders>
              <w:tl2br w:val="nil"/>
              <w:tr2bl w:val="nil"/>
            </w:tcBorders>
            <w:shd w:val="clear" w:color="auto" w:fill="FFFFFF"/>
            <w:vAlign w:val="center"/>
          </w:tcPr>
          <w:p w14:paraId="227651B2">
            <w:pPr>
              <w:widowControl/>
              <w:spacing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舞蹈</w:t>
            </w:r>
          </w:p>
        </w:tc>
        <w:tc>
          <w:tcPr>
            <w:tcW w:w="2905" w:type="dxa"/>
            <w:tcBorders>
              <w:tl2br w:val="nil"/>
              <w:tr2bl w:val="nil"/>
            </w:tcBorders>
            <w:shd w:val="clear" w:color="auto" w:fill="FFFFFF"/>
            <w:vAlign w:val="center"/>
          </w:tcPr>
          <w:p w14:paraId="6202A248">
            <w:pPr>
              <w:widowControl/>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eastAsia="zh-CN"/>
              </w:rPr>
              <w:t>男女不限</w:t>
            </w:r>
          </w:p>
        </w:tc>
        <w:tc>
          <w:tcPr>
            <w:tcW w:w="1240" w:type="dxa"/>
            <w:tcBorders>
              <w:tl2br w:val="nil"/>
              <w:tr2bl w:val="nil"/>
            </w:tcBorders>
            <w:shd w:val="clear" w:color="auto" w:fill="FFFFFF"/>
            <w:vAlign w:val="center"/>
          </w:tcPr>
          <w:p w14:paraId="6AB664D8">
            <w:pPr>
              <w:widowControl/>
              <w:spacing w:line="240" w:lineRule="atLeast"/>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10</w:t>
            </w:r>
          </w:p>
        </w:tc>
      </w:tr>
      <w:tr w14:paraId="74EA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3862" w:type="dxa"/>
            <w:gridSpan w:val="2"/>
            <w:tcBorders>
              <w:tl2br w:val="nil"/>
              <w:tr2bl w:val="nil"/>
            </w:tcBorders>
            <w:shd w:val="clear" w:color="auto" w:fill="FFFFFF"/>
            <w:vAlign w:val="center"/>
          </w:tcPr>
          <w:p w14:paraId="5B9D48BE">
            <w:pPr>
              <w:widowControl/>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合</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计</w:t>
            </w:r>
          </w:p>
        </w:tc>
        <w:tc>
          <w:tcPr>
            <w:tcW w:w="2905" w:type="dxa"/>
            <w:tcBorders>
              <w:tl2br w:val="nil"/>
              <w:tr2bl w:val="nil"/>
            </w:tcBorders>
            <w:shd w:val="clear" w:color="auto" w:fill="FFFFFF"/>
            <w:vAlign w:val="center"/>
          </w:tcPr>
          <w:p w14:paraId="21F2A2A1">
            <w:pPr>
              <w:widowControl/>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w:t>
            </w:r>
          </w:p>
        </w:tc>
        <w:tc>
          <w:tcPr>
            <w:tcW w:w="1240" w:type="dxa"/>
            <w:tcBorders>
              <w:tl2br w:val="nil"/>
              <w:tr2bl w:val="nil"/>
            </w:tcBorders>
            <w:shd w:val="clear" w:color="auto" w:fill="FFFFFF"/>
            <w:vAlign w:val="center"/>
          </w:tcPr>
          <w:p w14:paraId="2BF37BBB">
            <w:pPr>
              <w:widowControl/>
              <w:spacing w:line="240" w:lineRule="atLeast"/>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43</w:t>
            </w:r>
          </w:p>
        </w:tc>
      </w:tr>
    </w:tbl>
    <w:p w14:paraId="43438A57">
      <w:pPr>
        <w:widowControl/>
        <w:shd w:val="clear" w:color="auto" w:fill="FFFFFF"/>
        <w:spacing w:before="62" w:beforeLines="20" w:line="500" w:lineRule="exact"/>
        <w:ind w:left="561"/>
        <w:rPr>
          <w:rFonts w:hint="eastAsia" w:ascii="仿宋" w:hAnsi="仿宋" w:eastAsia="仿宋" w:cs="仿宋"/>
          <w:color w:val="auto"/>
          <w:sz w:val="28"/>
          <w:szCs w:val="28"/>
          <w:lang w:val="en-US" w:eastAsia="zh-CN"/>
        </w:rPr>
      </w:pPr>
      <w:r>
        <w:rPr>
          <w:rFonts w:hint="eastAsia" w:ascii="仿宋" w:hAnsi="仿宋" w:eastAsia="仿宋" w:cs="仿宋"/>
          <w:b/>
          <w:bCs/>
          <w:color w:val="auto"/>
          <w:sz w:val="32"/>
          <w:szCs w:val="28"/>
        </w:rPr>
        <w:t>二、报考条件</w:t>
      </w:r>
    </w:p>
    <w:p w14:paraId="3EA878B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符合我省202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年普通高考（含对口招生考试）报名条件并已参加高考报名。</w:t>
      </w:r>
    </w:p>
    <w:p w14:paraId="7E483938">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德、智、体全面发展，无伤病，年龄不超过2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周岁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200</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年1月1日(含)后出生</w:t>
      </w:r>
      <w:r>
        <w:rPr>
          <w:rFonts w:hint="eastAsia" w:ascii="仿宋" w:hAnsi="仿宋" w:eastAsia="仿宋" w:cs="仿宋"/>
          <w:color w:val="auto"/>
          <w:sz w:val="28"/>
          <w:szCs w:val="28"/>
          <w:lang w:eastAsia="zh-CN"/>
        </w:rPr>
        <w:t>）。</w:t>
      </w:r>
    </w:p>
    <w:p w14:paraId="11C4F426">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近三年在县市级比赛中获得前六名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或省级及以上级别比赛获得前八名的队员</w:t>
      </w:r>
      <w:r>
        <w:rPr>
          <w:rFonts w:hint="eastAsia" w:ascii="仿宋" w:hAnsi="仿宋" w:eastAsia="仿宋" w:cs="仿宋"/>
          <w:color w:val="auto"/>
          <w:sz w:val="28"/>
          <w:szCs w:val="28"/>
          <w:lang w:eastAsia="zh-CN"/>
        </w:rPr>
        <w:t>；或具备二级及以上运动员等级证书（</w:t>
      </w:r>
      <w:r>
        <w:rPr>
          <w:rFonts w:hint="eastAsia" w:ascii="仿宋" w:hAnsi="仿宋" w:eastAsia="仿宋" w:cs="仿宋"/>
          <w:b/>
          <w:bCs/>
          <w:color w:val="auto"/>
          <w:sz w:val="28"/>
          <w:szCs w:val="28"/>
          <w:lang w:eastAsia="zh-CN"/>
        </w:rPr>
        <w:t>其中田径项目必须达到二级运动员以上水平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33E6EB08">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val="en-US" w:eastAsia="zh-CN"/>
        </w:rPr>
        <w:t>参加湖南省2025年艺术类专业省级统考并取得统考成绩180分及以上。</w:t>
      </w:r>
    </w:p>
    <w:p w14:paraId="28D38E90">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val="en-US" w:eastAsia="zh-CN"/>
        </w:rPr>
        <w:t>近三年获得本专业县市级及以上三独比赛三等奖以上。</w:t>
      </w:r>
    </w:p>
    <w:p w14:paraId="552B0823">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val="en-US" w:eastAsia="zh-CN"/>
        </w:rPr>
        <w:t>近三年获得本专业县市级及以上团体比赛二等奖及以上或个人比赛二等奖及以上。</w:t>
      </w:r>
    </w:p>
    <w:p w14:paraId="595BE6EA">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体育特长生须同时满足上述第1、2、3项条件。</w:t>
      </w:r>
    </w:p>
    <w:p w14:paraId="012EF8FB">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艺术特长生上述1、2、4项条件必须满足，5、6项至少满足其中一项。</w:t>
      </w:r>
    </w:p>
    <w:p w14:paraId="4FE27122">
      <w:pPr>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0"/>
          <w:sz w:val="28"/>
          <w:lang w:val="en-US" w:eastAsia="zh-CN"/>
        </w:rPr>
        <w:t>7.所获成绩及奖项仅限报考相对应的专业项目。</w:t>
      </w:r>
    </w:p>
    <w:p w14:paraId="1F57AB79">
      <w:pPr>
        <w:widowControl/>
        <w:shd w:val="clear" w:color="auto" w:fill="FFFFFF"/>
        <w:spacing w:before="62" w:beforeLines="20" w:line="500" w:lineRule="exact"/>
        <w:ind w:firstLine="643" w:firstLineChars="200"/>
        <w:rPr>
          <w:rFonts w:hint="eastAsia" w:ascii="仿宋" w:hAnsi="仿宋" w:eastAsia="仿宋" w:cs="仿宋"/>
          <w:b/>
          <w:bCs/>
          <w:color w:val="auto"/>
          <w:sz w:val="32"/>
          <w:szCs w:val="28"/>
        </w:rPr>
      </w:pPr>
      <w:r>
        <w:rPr>
          <w:rFonts w:hint="eastAsia" w:ascii="仿宋" w:hAnsi="仿宋" w:eastAsia="仿宋" w:cs="仿宋"/>
          <w:b/>
          <w:bCs/>
          <w:color w:val="auto"/>
          <w:sz w:val="32"/>
          <w:szCs w:val="28"/>
        </w:rPr>
        <w:t>三、报</w:t>
      </w:r>
      <w:r>
        <w:rPr>
          <w:rFonts w:hint="eastAsia" w:ascii="仿宋" w:hAnsi="仿宋" w:eastAsia="仿宋" w:cs="仿宋"/>
          <w:b/>
          <w:bCs/>
          <w:color w:val="auto"/>
          <w:sz w:val="32"/>
          <w:szCs w:val="28"/>
          <w:lang w:val="en-US" w:eastAsia="zh-CN"/>
        </w:rPr>
        <w:t>考</w:t>
      </w:r>
      <w:r>
        <w:rPr>
          <w:rFonts w:hint="eastAsia" w:ascii="仿宋" w:hAnsi="仿宋" w:eastAsia="仿宋" w:cs="仿宋"/>
          <w:b/>
          <w:bCs/>
          <w:color w:val="auto"/>
          <w:sz w:val="32"/>
          <w:szCs w:val="28"/>
        </w:rPr>
        <w:t>流程</w:t>
      </w:r>
    </w:p>
    <w:p w14:paraId="58533A8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val="en-US" w:eastAsia="zh-CN"/>
        </w:rPr>
        <w:t>参加</w:t>
      </w:r>
      <w:r>
        <w:rPr>
          <w:rFonts w:hint="eastAsia" w:ascii="仿宋" w:hAnsi="仿宋" w:eastAsia="仿宋" w:cs="仿宋"/>
          <w:color w:val="auto"/>
          <w:sz w:val="28"/>
          <w:szCs w:val="28"/>
        </w:rPr>
        <w:t>全省单招统一报考。</w:t>
      </w:r>
    </w:p>
    <w:p w14:paraId="03F69E9B">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报</w:t>
      </w:r>
      <w:r>
        <w:rPr>
          <w:rFonts w:hint="eastAsia" w:ascii="仿宋" w:hAnsi="仿宋" w:eastAsia="仿宋" w:cs="仿宋"/>
          <w:color w:val="auto"/>
          <w:sz w:val="28"/>
          <w:szCs w:val="28"/>
          <w:lang w:val="en-US" w:eastAsia="zh-CN"/>
        </w:rPr>
        <w:t>考</w:t>
      </w:r>
      <w:r>
        <w:rPr>
          <w:rFonts w:hint="eastAsia" w:ascii="仿宋" w:hAnsi="仿宋" w:eastAsia="仿宋" w:cs="仿宋"/>
          <w:color w:val="auto"/>
          <w:sz w:val="28"/>
          <w:szCs w:val="28"/>
        </w:rPr>
        <w:t>时间：</w:t>
      </w:r>
      <w:r>
        <w:rPr>
          <w:rFonts w:hint="default" w:ascii="仿宋" w:hAnsi="仿宋" w:eastAsia="仿宋" w:cs="仿宋"/>
          <w:color w:val="auto"/>
          <w:sz w:val="28"/>
          <w:szCs w:val="28"/>
          <w:lang w:val="en-US"/>
        </w:rPr>
        <w:t>2025</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rPr>
        <w:t>2月18日8:00至2月25日17:00</w:t>
      </w:r>
      <w:r>
        <w:rPr>
          <w:rFonts w:hint="eastAsia" w:ascii="仿宋" w:hAnsi="仿宋" w:eastAsia="仿宋" w:cs="仿宋"/>
          <w:color w:val="auto"/>
          <w:sz w:val="28"/>
          <w:szCs w:val="28"/>
          <w:lang w:eastAsia="zh-CN"/>
        </w:rPr>
        <w:t>。</w:t>
      </w:r>
    </w:p>
    <w:p w14:paraId="0A9610D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按学院202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年单招章程要求，在规定的时间内报名、缴费、打印准考证。</w:t>
      </w:r>
    </w:p>
    <w:p w14:paraId="72DA467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测试时间为202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年3月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日13:30—16:00，考生在学院体育馆北侧一楼检录点进行检录后参加专项测试。</w:t>
      </w:r>
    </w:p>
    <w:p w14:paraId="65E997E1">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rPr>
        <w:t>测试内容及标准。</w:t>
      </w:r>
      <w:r>
        <w:rPr>
          <w:rFonts w:hint="eastAsia" w:ascii="仿宋" w:hAnsi="仿宋" w:eastAsia="仿宋" w:cs="仿宋"/>
          <w:color w:val="auto"/>
          <w:sz w:val="28"/>
          <w:szCs w:val="28"/>
          <w:lang w:val="en-US" w:eastAsia="zh-CN"/>
        </w:rPr>
        <w:t>根据招生</w:t>
      </w:r>
      <w:r>
        <w:rPr>
          <w:rFonts w:hint="eastAsia" w:ascii="仿宋" w:hAnsi="仿宋" w:eastAsia="仿宋" w:cs="仿宋"/>
          <w:color w:val="auto"/>
          <w:sz w:val="28"/>
          <w:szCs w:val="28"/>
        </w:rPr>
        <w:t>项目分别组织专项测试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各专项测试</w:t>
      </w:r>
      <w:r>
        <w:rPr>
          <w:rFonts w:hint="eastAsia" w:ascii="仿宋" w:hAnsi="仿宋" w:eastAsia="仿宋" w:cs="仿宋"/>
          <w:color w:val="auto"/>
          <w:sz w:val="28"/>
          <w:szCs w:val="28"/>
        </w:rPr>
        <w:t>内容及标准</w:t>
      </w:r>
      <w:r>
        <w:rPr>
          <w:rFonts w:hint="eastAsia" w:ascii="仿宋" w:hAnsi="仿宋" w:eastAsia="仿宋" w:cs="仿宋"/>
          <w:color w:val="auto"/>
          <w:sz w:val="28"/>
          <w:szCs w:val="28"/>
          <w:lang w:val="en-US" w:eastAsia="zh-CN"/>
        </w:rPr>
        <w:t>详见《湖南交通职业技术学院</w:t>
      </w:r>
      <w:r>
        <w:rPr>
          <w:rFonts w:hint="eastAsia" w:ascii="仿宋" w:hAnsi="仿宋" w:eastAsia="仿宋" w:cs="仿宋"/>
          <w:color w:val="auto"/>
          <w:sz w:val="28"/>
          <w:szCs w:val="28"/>
          <w:lang w:eastAsia="zh-CN"/>
        </w:rPr>
        <w:t>2025年艺术体育特长生高职单招专项测试办法及评分细则》</w:t>
      </w:r>
      <w:r>
        <w:rPr>
          <w:rFonts w:hint="eastAsia" w:ascii="仿宋" w:hAnsi="仿宋" w:eastAsia="仿宋" w:cs="仿宋"/>
          <w:color w:val="auto"/>
          <w:sz w:val="28"/>
          <w:szCs w:val="28"/>
        </w:rPr>
        <w:t>（</w:t>
      </w:r>
      <w:r>
        <w:rPr>
          <w:rFonts w:hint="eastAsia" w:ascii="仿宋" w:hAnsi="仿宋" w:eastAsia="仿宋" w:cs="仿宋"/>
          <w:b/>
          <w:bCs/>
          <w:color w:val="auto"/>
          <w:sz w:val="28"/>
          <w:szCs w:val="28"/>
          <w:lang w:eastAsia="zh-CN"/>
        </w:rPr>
        <w:t>田径测试</w:t>
      </w:r>
      <w:r>
        <w:rPr>
          <w:rFonts w:hint="eastAsia" w:ascii="仿宋" w:hAnsi="仿宋" w:eastAsia="仿宋" w:cs="仿宋"/>
          <w:b/>
          <w:bCs/>
          <w:color w:val="auto"/>
          <w:sz w:val="28"/>
          <w:szCs w:val="28"/>
          <w:lang w:val="en-US" w:eastAsia="zh-CN"/>
        </w:rPr>
        <w:t>内容及标准</w:t>
      </w:r>
      <w:r>
        <w:rPr>
          <w:rFonts w:hint="eastAsia" w:ascii="仿宋" w:hAnsi="仿宋" w:eastAsia="仿宋" w:cs="仿宋"/>
          <w:b/>
          <w:bCs/>
          <w:color w:val="auto"/>
          <w:sz w:val="28"/>
          <w:szCs w:val="28"/>
          <w:lang w:eastAsia="zh-CN"/>
        </w:rPr>
        <w:t>参考</w:t>
      </w:r>
      <w:r>
        <w:rPr>
          <w:rFonts w:hint="eastAsia" w:ascii="仿宋" w:hAnsi="仿宋" w:eastAsia="仿宋" w:cs="仿宋"/>
          <w:b/>
          <w:bCs/>
          <w:color w:val="auto"/>
          <w:sz w:val="28"/>
          <w:szCs w:val="28"/>
          <w:lang w:val="en-US" w:eastAsia="zh-CN"/>
        </w:rPr>
        <w:t>2022年湖南省大学生运动会高职高专组田径比赛成绩、</w:t>
      </w:r>
      <w:r>
        <w:rPr>
          <w:rFonts w:hint="eastAsia" w:ascii="仿宋" w:hAnsi="仿宋" w:eastAsia="仿宋" w:cs="仿宋"/>
          <w:b/>
          <w:bCs/>
          <w:color w:val="auto"/>
          <w:sz w:val="28"/>
          <w:szCs w:val="28"/>
        </w:rPr>
        <w:t>少数民族传统体育竞技</w:t>
      </w:r>
      <w:r>
        <w:rPr>
          <w:rFonts w:hint="eastAsia" w:ascii="仿宋" w:hAnsi="仿宋" w:eastAsia="仿宋" w:cs="仿宋"/>
          <w:b/>
          <w:bCs/>
          <w:color w:val="auto"/>
          <w:sz w:val="28"/>
          <w:szCs w:val="28"/>
          <w:lang w:eastAsia="zh-CN"/>
        </w:rPr>
        <w:t>测试</w:t>
      </w:r>
      <w:r>
        <w:rPr>
          <w:rFonts w:hint="eastAsia" w:ascii="仿宋" w:hAnsi="仿宋" w:eastAsia="仿宋" w:cs="仿宋"/>
          <w:b/>
          <w:bCs/>
          <w:color w:val="auto"/>
          <w:sz w:val="28"/>
          <w:szCs w:val="28"/>
          <w:lang w:val="en-US" w:eastAsia="zh-CN"/>
        </w:rPr>
        <w:t>内容及标准</w:t>
      </w:r>
      <w:r>
        <w:rPr>
          <w:rFonts w:hint="eastAsia" w:ascii="仿宋" w:hAnsi="仿宋" w:eastAsia="仿宋" w:cs="仿宋"/>
          <w:b/>
          <w:bCs/>
          <w:color w:val="auto"/>
          <w:sz w:val="28"/>
          <w:szCs w:val="28"/>
          <w:lang w:eastAsia="zh-CN"/>
        </w:rPr>
        <w:t>参考</w:t>
      </w:r>
      <w:r>
        <w:rPr>
          <w:rFonts w:hint="eastAsia" w:ascii="仿宋" w:hAnsi="仿宋" w:eastAsia="仿宋" w:cs="仿宋"/>
          <w:b/>
          <w:bCs/>
          <w:color w:val="auto"/>
          <w:sz w:val="28"/>
          <w:szCs w:val="28"/>
        </w:rPr>
        <w:t>民运会成绩</w:t>
      </w:r>
      <w:r>
        <w:rPr>
          <w:rFonts w:hint="eastAsia" w:ascii="仿宋" w:hAnsi="仿宋" w:eastAsia="仿宋" w:cs="仿宋"/>
          <w:b/>
          <w:bCs/>
          <w:color w:val="auto"/>
          <w:sz w:val="28"/>
          <w:szCs w:val="28"/>
          <w:lang w:val="en-US" w:eastAsia="zh-CN"/>
        </w:rPr>
        <w:t>；艺术特长生</w:t>
      </w:r>
      <w:r>
        <w:rPr>
          <w:rFonts w:hint="eastAsia" w:ascii="仿宋" w:hAnsi="仿宋" w:eastAsia="仿宋" w:cs="仿宋"/>
          <w:b/>
          <w:bCs/>
          <w:color w:val="auto"/>
          <w:sz w:val="28"/>
          <w:szCs w:val="28"/>
        </w:rPr>
        <w:t>考试内容与评分标准参照202</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年艺术类全省统考评分标准</w:t>
      </w:r>
      <w:r>
        <w:rPr>
          <w:rFonts w:hint="eastAsia" w:ascii="仿宋" w:hAnsi="仿宋" w:eastAsia="仿宋" w:cs="仿宋"/>
          <w:color w:val="auto"/>
          <w:sz w:val="28"/>
          <w:szCs w:val="28"/>
        </w:rPr>
        <w:t>）。</w:t>
      </w:r>
    </w:p>
    <w:p w14:paraId="164340DF">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四、资格审查</w:t>
      </w:r>
    </w:p>
    <w:p w14:paraId="60FE83D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报考考生在2025年</w:t>
      </w:r>
      <w:r>
        <w:rPr>
          <w:rFonts w:hint="eastAsia" w:ascii="仿宋" w:hAnsi="仿宋" w:eastAsia="仿宋" w:cs="仿宋"/>
          <w:color w:val="auto"/>
          <w:sz w:val="28"/>
          <w:szCs w:val="28"/>
          <w:u w:val="none"/>
          <w:lang w:val="en-US" w:eastAsia="zh-CN"/>
        </w:rPr>
        <w:t>2月22日8时</w:t>
      </w:r>
      <w:r>
        <w:rPr>
          <w:rFonts w:hint="eastAsia" w:ascii="仿宋" w:hAnsi="仿宋" w:eastAsia="仿宋" w:cs="仿宋"/>
          <w:color w:val="auto"/>
          <w:sz w:val="28"/>
          <w:szCs w:val="28"/>
          <w:lang w:val="en-US" w:eastAsia="zh-CN"/>
        </w:rPr>
        <w:t>前，将特长生证明材料扫描，以姓名+报考项目+联系方式的格式命名（如：张三 足球 13*********）后通过</w:t>
      </w:r>
      <w:r>
        <w:rPr>
          <w:rFonts w:hint="eastAsia" w:ascii="仿宋" w:hAnsi="仿宋" w:eastAsia="仿宋" w:cs="仿宋"/>
          <w:color w:val="auto"/>
          <w:sz w:val="28"/>
          <w:szCs w:val="28"/>
          <w:u w:val="none"/>
          <w:lang w:val="en-US" w:eastAsia="zh-CN"/>
        </w:rPr>
        <w:t>邮件</w:t>
      </w:r>
      <w:r>
        <w:rPr>
          <w:rFonts w:hint="eastAsia" w:ascii="仿宋" w:hAnsi="仿宋" w:eastAsia="仿宋" w:cs="仿宋"/>
          <w:color w:val="auto"/>
          <w:sz w:val="28"/>
          <w:szCs w:val="28"/>
          <w:lang w:val="en-US" w:eastAsia="zh-CN"/>
        </w:rPr>
        <w:t>方式，发送至指定邮箱（体育特长生：48606743@qq.com、艺术特长生：28731957@qq.com）进行审核。</w:t>
      </w:r>
    </w:p>
    <w:p w14:paraId="1BD1F787">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艺术体育特长生资格审核合格名单将在2025年2月25日前通过招生网（https://zsw.hnjtzy.com.cn）和微信小程序发布。审核不合格的考生只能以应届普通高中毕业考生身份或中职考生和往届普通高中考生及同等学力考生身份在志愿填报期间填报对应类别志愿专业。志愿类别填报错误造成的后果，由考生本人承担。</w:t>
      </w:r>
    </w:p>
    <w:p w14:paraId="0777E4A4">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五、现场确认</w:t>
      </w:r>
    </w:p>
    <w:p w14:paraId="1B62CFED">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特长生资格</w:t>
      </w:r>
      <w:r>
        <w:rPr>
          <w:rFonts w:hint="eastAsia" w:ascii="仿宋" w:hAnsi="仿宋" w:eastAsia="仿宋" w:cs="仿宋"/>
          <w:color w:val="auto"/>
          <w:sz w:val="28"/>
          <w:szCs w:val="28"/>
          <w:lang w:val="en-US" w:eastAsia="zh-CN"/>
        </w:rPr>
        <w:t>审核合格</w:t>
      </w:r>
      <w:r>
        <w:rPr>
          <w:rFonts w:hint="eastAsia" w:ascii="仿宋" w:hAnsi="仿宋" w:eastAsia="仿宋" w:cs="仿宋"/>
          <w:color w:val="auto"/>
          <w:sz w:val="28"/>
          <w:szCs w:val="28"/>
          <w:lang w:eastAsia="zh-CN"/>
        </w:rPr>
        <w:t>的考生，请于202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年3月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日下午13:00凭准考证到学院体育馆北侧一楼检录处填写特长生登记表并提交报名材料原件进行查验（原件当场归还，复印件概不退还）。如发现弄虚作假者，取消考试资格。</w:t>
      </w:r>
      <w:bookmarkStart w:id="1" w:name="_Hlk92982592"/>
    </w:p>
    <w:p w14:paraId="3F126214">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现场确认的资料包含：两张2寸近期免冠彩色照片；身份证原件及复印件、特长项目等级证书原件及复印件、竞赛获奖证书原件及复印件、报考条件中要求提供的其他证明材料原件及复印件。</w:t>
      </w:r>
    </w:p>
    <w:bookmarkEnd w:id="1"/>
    <w:p w14:paraId="7DE14C1F">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六、专项测试</w:t>
      </w:r>
    </w:p>
    <w:p w14:paraId="3F9164CE">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val="en-US" w:eastAsia="zh-CN"/>
        </w:rPr>
        <w:t>测试时间及地点。时间为2025</w:t>
      </w:r>
      <w:r>
        <w:rPr>
          <w:rFonts w:hint="eastAsia" w:ascii="仿宋" w:hAnsi="仿宋" w:eastAsia="仿宋" w:cs="仿宋"/>
          <w:color w:val="auto"/>
          <w:sz w:val="28"/>
          <w:szCs w:val="28"/>
        </w:rPr>
        <w:t>年</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u w:val="none"/>
          <w:lang w:val="en-US" w:eastAsia="zh-CN"/>
        </w:rPr>
        <w:t>8</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下午</w:t>
      </w:r>
      <w:r>
        <w:rPr>
          <w:rFonts w:hint="eastAsia" w:ascii="仿宋" w:hAnsi="仿宋" w:eastAsia="仿宋" w:cs="仿宋"/>
          <w:color w:val="auto"/>
          <w:sz w:val="28"/>
          <w:szCs w:val="28"/>
          <w:lang w:val="en-US" w:eastAsia="zh-CN"/>
        </w:rPr>
        <w:t>13:30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考生</w:t>
      </w:r>
      <w:r>
        <w:rPr>
          <w:rFonts w:hint="eastAsia" w:ascii="仿宋" w:hAnsi="仿宋" w:eastAsia="仿宋" w:cs="仿宋"/>
          <w:color w:val="auto"/>
          <w:sz w:val="28"/>
          <w:szCs w:val="28"/>
          <w:lang w:eastAsia="zh-CN"/>
        </w:rPr>
        <w:t>在学</w:t>
      </w:r>
      <w:r>
        <w:rPr>
          <w:rFonts w:hint="eastAsia" w:ascii="仿宋" w:hAnsi="仿宋" w:eastAsia="仿宋" w:cs="仿宋"/>
          <w:color w:val="auto"/>
          <w:sz w:val="28"/>
          <w:szCs w:val="28"/>
          <w:lang w:val="en-US" w:eastAsia="zh-CN"/>
        </w:rPr>
        <w:t>院体育馆北侧一楼检录点完成检录后，分专项进行测试。</w:t>
      </w:r>
    </w:p>
    <w:p w14:paraId="5F10FBA2">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eastAsia="zh-CN"/>
        </w:rPr>
        <w:t>各项目的测试内容及要求</w:t>
      </w:r>
      <w:r>
        <w:rPr>
          <w:rFonts w:hint="eastAsia" w:ascii="仿宋" w:hAnsi="仿宋" w:eastAsia="仿宋" w:cs="仿宋"/>
          <w:color w:val="auto"/>
          <w:sz w:val="28"/>
          <w:szCs w:val="28"/>
          <w:lang w:val="en-US" w:eastAsia="zh-CN"/>
        </w:rPr>
        <w:t>详见《湖南交通职业技术学院2025年艺术体育特长生高职单招专项测试办法及评分细则》</w:t>
      </w:r>
      <w:r>
        <w:rPr>
          <w:rFonts w:hint="eastAsia" w:ascii="仿宋" w:hAnsi="仿宋" w:eastAsia="仿宋" w:cs="仿宋"/>
          <w:color w:val="auto"/>
          <w:sz w:val="28"/>
          <w:szCs w:val="28"/>
          <w:lang w:eastAsia="zh-CN"/>
        </w:rPr>
        <w:t>。</w:t>
      </w:r>
    </w:p>
    <w:p w14:paraId="19BCC593">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七、合格考生名单确定与公示</w:t>
      </w:r>
    </w:p>
    <w:p w14:paraId="50850B06">
      <w:pPr>
        <w:widowControl/>
        <w:shd w:val="clear" w:color="auto" w:fill="FFFFFF"/>
        <w:spacing w:before="62" w:beforeLines="20"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eastAsia="zh-CN"/>
        </w:rPr>
        <w:t>我院将根据</w:t>
      </w:r>
      <w:r>
        <w:rPr>
          <w:rFonts w:hint="eastAsia" w:ascii="仿宋" w:hAnsi="仿宋" w:eastAsia="仿宋" w:cs="仿宋"/>
          <w:color w:val="auto"/>
          <w:sz w:val="28"/>
          <w:szCs w:val="28"/>
          <w:lang w:val="en-US" w:eastAsia="zh-CN"/>
        </w:rPr>
        <w:t>各项目</w:t>
      </w:r>
      <w:r>
        <w:rPr>
          <w:rFonts w:hint="eastAsia" w:ascii="仿宋" w:hAnsi="仿宋" w:eastAsia="仿宋" w:cs="仿宋"/>
          <w:color w:val="auto"/>
          <w:sz w:val="28"/>
          <w:szCs w:val="28"/>
          <w:u w:val="none"/>
          <w:lang w:eastAsia="zh-CN"/>
        </w:rPr>
        <w:t>计划数</w:t>
      </w:r>
      <w:r>
        <w:rPr>
          <w:rFonts w:hint="eastAsia" w:ascii="仿宋" w:hAnsi="仿宋" w:eastAsia="仿宋" w:cs="仿宋"/>
          <w:color w:val="auto"/>
          <w:sz w:val="28"/>
          <w:szCs w:val="28"/>
          <w:u w:val="none"/>
          <w:lang w:val="en-US" w:eastAsia="zh-CN"/>
        </w:rPr>
        <w:t>及专项测试的整体成绩，确定各专项测试合格标准，取得合格资</w:t>
      </w:r>
      <w:r>
        <w:rPr>
          <w:rFonts w:hint="eastAsia" w:ascii="仿宋" w:hAnsi="仿宋" w:eastAsia="仿宋" w:cs="仿宋"/>
          <w:color w:val="auto"/>
          <w:sz w:val="28"/>
          <w:szCs w:val="28"/>
          <w:lang w:val="en-US" w:eastAsia="zh-CN"/>
        </w:rPr>
        <w:t>格的考生参与后续录取，未取得合格资格的考生不能录取到特长生。</w:t>
      </w:r>
    </w:p>
    <w:p w14:paraId="4618B3C4">
      <w:pPr>
        <w:widowControl/>
        <w:shd w:val="clear" w:color="auto" w:fill="FFFFFF"/>
        <w:spacing w:before="62" w:beforeLines="20"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kern w:val="0"/>
          <w:sz w:val="28"/>
          <w:lang w:val="en-US" w:eastAsia="zh-CN"/>
        </w:rPr>
        <w:t>.</w:t>
      </w:r>
      <w:r>
        <w:rPr>
          <w:rFonts w:hint="eastAsia" w:ascii="仿宋" w:hAnsi="仿宋" w:eastAsia="仿宋" w:cs="仿宋"/>
          <w:color w:val="auto"/>
          <w:sz w:val="28"/>
          <w:szCs w:val="28"/>
          <w:lang w:val="en-US" w:eastAsia="zh-CN"/>
        </w:rPr>
        <w:t>合格标准及取得合格资格考生名单将于</w:t>
      </w:r>
      <w:r>
        <w:rPr>
          <w:rFonts w:hint="eastAsia" w:ascii="仿宋" w:hAnsi="仿宋" w:eastAsia="仿宋" w:cs="仿宋"/>
          <w:color w:val="auto"/>
          <w:sz w:val="28"/>
          <w:szCs w:val="28"/>
          <w:u w:val="none"/>
          <w:lang w:val="en-US" w:eastAsia="zh-CN"/>
        </w:rPr>
        <w:t>专项测试后5个工作日内在</w:t>
      </w:r>
      <w:r>
        <w:rPr>
          <w:rFonts w:hint="eastAsia" w:ascii="仿宋" w:hAnsi="仿宋" w:eastAsia="仿宋" w:cs="仿宋"/>
          <w:color w:val="auto"/>
          <w:sz w:val="28"/>
          <w:szCs w:val="28"/>
          <w:lang w:val="en-US" w:eastAsia="zh-CN"/>
        </w:rPr>
        <w:t>我院招生网和微信小程序予以公布。</w:t>
      </w:r>
    </w:p>
    <w:p w14:paraId="2FBBD35E">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lang w:val="en-US" w:eastAsia="zh-CN"/>
        </w:rPr>
        <w:t>八、</w:t>
      </w:r>
      <w:r>
        <w:rPr>
          <w:rFonts w:hint="eastAsia" w:ascii="仿宋" w:hAnsi="仿宋" w:eastAsia="仿宋" w:cs="仿宋"/>
          <w:b/>
          <w:bCs/>
          <w:color w:val="auto"/>
          <w:sz w:val="32"/>
          <w:szCs w:val="28"/>
        </w:rPr>
        <w:t>录取原则</w:t>
      </w:r>
    </w:p>
    <w:p w14:paraId="7CC5F701">
      <w:pPr>
        <w:widowControl/>
        <w:shd w:val="clear" w:color="auto" w:fill="FFFFFF"/>
        <w:spacing w:before="62" w:beforeLines="20" w:line="5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kern w:val="0"/>
          <w:sz w:val="28"/>
          <w:szCs w:val="28"/>
          <w:lang w:val="en-US" w:eastAsia="zh-CN"/>
        </w:rPr>
        <w:t>.</w:t>
      </w:r>
      <w:r>
        <w:rPr>
          <w:rFonts w:hint="eastAsia" w:ascii="仿宋" w:hAnsi="仿宋" w:eastAsia="仿宋" w:cs="仿宋"/>
          <w:b w:val="0"/>
          <w:bCs w:val="0"/>
          <w:color w:val="auto"/>
          <w:sz w:val="28"/>
          <w:szCs w:val="28"/>
          <w:lang w:eastAsia="zh-CN"/>
        </w:rPr>
        <w:t>特长生可选择一个专业组中的1-2个专业（多填无效）</w:t>
      </w:r>
      <w:r>
        <w:rPr>
          <w:rFonts w:hint="eastAsia" w:ascii="仿宋" w:hAnsi="仿宋" w:eastAsia="仿宋" w:cs="仿宋"/>
          <w:b w:val="0"/>
          <w:bCs w:val="0"/>
          <w:color w:val="auto"/>
          <w:sz w:val="28"/>
          <w:szCs w:val="28"/>
          <w:lang w:val="en-US" w:eastAsia="zh-CN"/>
        </w:rPr>
        <w:t>报考</w:t>
      </w:r>
      <w:r>
        <w:rPr>
          <w:rFonts w:hint="eastAsia" w:ascii="仿宋" w:hAnsi="仿宋" w:eastAsia="仿宋" w:cs="仿宋"/>
          <w:b w:val="0"/>
          <w:bCs w:val="0"/>
          <w:color w:val="auto"/>
          <w:sz w:val="28"/>
          <w:szCs w:val="28"/>
          <w:lang w:eastAsia="zh-CN"/>
        </w:rPr>
        <w:t>，我院将</w:t>
      </w:r>
      <w:r>
        <w:rPr>
          <w:rFonts w:hint="eastAsia" w:ascii="仿宋" w:hAnsi="仿宋" w:eastAsia="仿宋" w:cs="仿宋"/>
          <w:b w:val="0"/>
          <w:bCs w:val="0"/>
          <w:color w:val="auto"/>
          <w:sz w:val="28"/>
          <w:szCs w:val="28"/>
          <w:lang w:val="en-US" w:eastAsia="zh-CN"/>
        </w:rPr>
        <w:t>根据各项目计划数、依照考生综合成绩从高分到低分、按考生第一报考专业录取</w:t>
      </w:r>
      <w:r>
        <w:rPr>
          <w:rFonts w:hint="eastAsia" w:ascii="仿宋" w:hAnsi="仿宋" w:eastAsia="仿宋" w:cs="仿宋"/>
          <w:b w:val="0"/>
          <w:bCs w:val="0"/>
          <w:color w:val="auto"/>
          <w:sz w:val="28"/>
          <w:szCs w:val="28"/>
          <w:lang w:eastAsia="zh-CN"/>
        </w:rPr>
        <w:t>。若单一专业录取数超过</w:t>
      </w: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lang w:eastAsia="zh-CN"/>
        </w:rPr>
        <w:t>人，则按考生第二报考专业录取或调剂录取到其他专业</w:t>
      </w:r>
      <w:r>
        <w:rPr>
          <w:rFonts w:hint="eastAsia" w:ascii="仿宋" w:hAnsi="仿宋" w:eastAsia="仿宋" w:cs="仿宋"/>
          <w:b w:val="0"/>
          <w:bCs w:val="0"/>
          <w:color w:val="auto"/>
          <w:sz w:val="28"/>
          <w:szCs w:val="28"/>
          <w:lang w:val="en-US" w:eastAsia="zh-CN"/>
        </w:rPr>
        <w:t>。</w:t>
      </w:r>
    </w:p>
    <w:p w14:paraId="79CCF359">
      <w:pPr>
        <w:widowControl/>
        <w:shd w:val="clear" w:color="auto" w:fill="FFFFFF"/>
        <w:spacing w:line="50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2.综合成绩计算方式：</w:t>
      </w:r>
    </w:p>
    <w:p w14:paraId="1B5C4AB5">
      <w:pPr>
        <w:widowControl/>
        <w:shd w:val="clear" w:color="auto" w:fill="FFFFFF"/>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体育特长生：</w:t>
      </w:r>
      <w:r>
        <w:rPr>
          <w:rFonts w:hint="eastAsia" w:ascii="仿宋" w:hAnsi="仿宋" w:eastAsia="仿宋" w:cs="仿宋"/>
          <w:color w:val="auto"/>
          <w:sz w:val="28"/>
          <w:szCs w:val="28"/>
        </w:rPr>
        <w:t>综合成绩=文化素质测试成绩+体育专项测试成绩×3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文化素质测试</w:t>
      </w:r>
      <w:r>
        <w:rPr>
          <w:rFonts w:hint="eastAsia" w:ascii="仿宋" w:hAnsi="仿宋" w:eastAsia="仿宋" w:cs="仿宋"/>
          <w:color w:val="auto"/>
          <w:sz w:val="28"/>
          <w:szCs w:val="28"/>
          <w:lang w:val="en-US" w:eastAsia="zh-CN"/>
        </w:rPr>
        <w:t>满</w:t>
      </w:r>
      <w:r>
        <w:rPr>
          <w:rFonts w:hint="eastAsia" w:ascii="仿宋" w:hAnsi="仿宋" w:eastAsia="仿宋" w:cs="仿宋"/>
          <w:color w:val="auto"/>
          <w:sz w:val="28"/>
          <w:szCs w:val="28"/>
        </w:rPr>
        <w:t>分为300分，专项测试成绩</w:t>
      </w:r>
      <w:r>
        <w:rPr>
          <w:rFonts w:hint="eastAsia" w:ascii="仿宋" w:hAnsi="仿宋" w:eastAsia="仿宋" w:cs="仿宋"/>
          <w:color w:val="auto"/>
          <w:sz w:val="28"/>
          <w:szCs w:val="28"/>
          <w:lang w:val="en-US" w:eastAsia="zh-CN"/>
        </w:rPr>
        <w:t>满</w:t>
      </w:r>
      <w:r>
        <w:rPr>
          <w:rFonts w:hint="eastAsia" w:ascii="仿宋" w:hAnsi="仿宋" w:eastAsia="仿宋" w:cs="仿宋"/>
          <w:color w:val="auto"/>
          <w:sz w:val="28"/>
          <w:szCs w:val="28"/>
        </w:rPr>
        <w:t>分为</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00分。</w:t>
      </w:r>
    </w:p>
    <w:p w14:paraId="53C08B91">
      <w:pPr>
        <w:widowControl/>
        <w:shd w:val="clear" w:color="auto" w:fill="FFFFFF"/>
        <w:spacing w:line="500" w:lineRule="exact"/>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艺术特长生：</w:t>
      </w:r>
      <w:r>
        <w:rPr>
          <w:rFonts w:hint="eastAsia" w:ascii="仿宋" w:hAnsi="仿宋" w:eastAsia="仿宋" w:cs="仿宋"/>
          <w:color w:val="auto"/>
          <w:sz w:val="28"/>
          <w:szCs w:val="28"/>
        </w:rPr>
        <w:t>综合成绩=文化素质测试成绩+湖南省202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年艺术类专业省级统考成绩</w:t>
      </w:r>
      <w:r>
        <w:rPr>
          <w:rFonts w:hint="eastAsia" w:ascii="仿宋" w:hAnsi="仿宋" w:eastAsia="仿宋" w:cs="仿宋"/>
          <w:color w:val="auto"/>
          <w:sz w:val="28"/>
          <w:szCs w:val="28"/>
          <w:lang w:val="en-US" w:eastAsia="zh-CN"/>
        </w:rPr>
        <w:t>×2÷3+艺术</w:t>
      </w:r>
      <w:r>
        <w:rPr>
          <w:rFonts w:hint="eastAsia" w:ascii="仿宋" w:hAnsi="仿宋" w:eastAsia="仿宋" w:cs="仿宋"/>
          <w:color w:val="auto"/>
          <w:sz w:val="28"/>
          <w:szCs w:val="28"/>
        </w:rPr>
        <w:t>专项测试成绩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文化素质测试</w:t>
      </w:r>
      <w:r>
        <w:rPr>
          <w:rFonts w:hint="eastAsia" w:ascii="仿宋" w:hAnsi="仿宋" w:eastAsia="仿宋" w:cs="仿宋"/>
          <w:color w:val="auto"/>
          <w:sz w:val="28"/>
          <w:szCs w:val="28"/>
          <w:lang w:val="en-US" w:eastAsia="zh-CN"/>
        </w:rPr>
        <w:t>满</w:t>
      </w:r>
      <w:r>
        <w:rPr>
          <w:rFonts w:hint="eastAsia" w:ascii="仿宋" w:hAnsi="仿宋" w:eastAsia="仿宋" w:cs="仿宋"/>
          <w:color w:val="auto"/>
          <w:sz w:val="28"/>
          <w:szCs w:val="28"/>
        </w:rPr>
        <w:t>分为300分，专项测试成绩</w:t>
      </w:r>
      <w:r>
        <w:rPr>
          <w:rFonts w:hint="eastAsia" w:ascii="仿宋" w:hAnsi="仿宋" w:eastAsia="仿宋" w:cs="仿宋"/>
          <w:color w:val="auto"/>
          <w:sz w:val="28"/>
          <w:szCs w:val="28"/>
          <w:lang w:val="en-US" w:eastAsia="zh-CN"/>
        </w:rPr>
        <w:t>满</w:t>
      </w:r>
      <w:r>
        <w:rPr>
          <w:rFonts w:hint="eastAsia" w:ascii="仿宋" w:hAnsi="仿宋" w:eastAsia="仿宋" w:cs="仿宋"/>
          <w:color w:val="auto"/>
          <w:sz w:val="28"/>
          <w:szCs w:val="28"/>
        </w:rPr>
        <w:t>分为</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00分。</w:t>
      </w:r>
    </w:p>
    <w:p w14:paraId="6D81929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3.体育特长生若</w:t>
      </w:r>
      <w:r>
        <w:rPr>
          <w:rFonts w:hint="eastAsia" w:ascii="仿宋" w:hAnsi="仿宋" w:eastAsia="仿宋" w:cs="仿宋"/>
          <w:color w:val="auto"/>
          <w:sz w:val="28"/>
          <w:szCs w:val="28"/>
          <w:u w:val="none"/>
          <w:lang w:val="en-US" w:eastAsia="zh-CN"/>
        </w:rPr>
        <w:t>某个项目生源不足，其空余招生计划依次调整到男子足球、武术、健美操、啦啦操、游泳、跆拳道、乒乓球、羽毛球、田径项目录取，如仍然有空余计划，则转为普通类计划。艺术特长生若某个项目生源不足，空余计划转为普通类计划。</w:t>
      </w:r>
    </w:p>
    <w:p w14:paraId="4D200AE5">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九、入校复查</w:t>
      </w:r>
    </w:p>
    <w:p w14:paraId="2671D840">
      <w:pPr>
        <w:pStyle w:val="9"/>
        <w:spacing w:before="0" w:beforeAutospacing="0" w:after="0" w:afterAutospacing="0" w:line="500" w:lineRule="exact"/>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新生入学后3个月内，学</w:t>
      </w:r>
      <w:r>
        <w:rPr>
          <w:rFonts w:hint="eastAsia" w:ascii="仿宋" w:hAnsi="仿宋" w:eastAsia="仿宋" w:cs="仿宋"/>
          <w:color w:val="auto"/>
          <w:kern w:val="2"/>
          <w:sz w:val="28"/>
          <w:szCs w:val="28"/>
          <w:lang w:val="en-US" w:eastAsia="zh-CN"/>
        </w:rPr>
        <w:t>院</w:t>
      </w:r>
      <w:r>
        <w:rPr>
          <w:rFonts w:hint="eastAsia" w:ascii="仿宋" w:hAnsi="仿宋" w:eastAsia="仿宋" w:cs="仿宋"/>
          <w:color w:val="auto"/>
          <w:kern w:val="2"/>
          <w:sz w:val="28"/>
          <w:szCs w:val="28"/>
        </w:rPr>
        <w:t>按照招生政策规定对新生报名资格、身心状况、录取手续及程序、录取资格、优惠资格及相关证明材料等进行复查复核。对复查复核发现的问题，学</w:t>
      </w:r>
      <w:r>
        <w:rPr>
          <w:rFonts w:hint="eastAsia" w:ascii="仿宋" w:hAnsi="仿宋" w:eastAsia="仿宋" w:cs="仿宋"/>
          <w:color w:val="auto"/>
          <w:kern w:val="2"/>
          <w:sz w:val="28"/>
          <w:szCs w:val="28"/>
          <w:lang w:val="en-US" w:eastAsia="zh-CN"/>
        </w:rPr>
        <w:t>院</w:t>
      </w:r>
      <w:r>
        <w:rPr>
          <w:rFonts w:hint="eastAsia" w:ascii="仿宋" w:hAnsi="仿宋" w:eastAsia="仿宋" w:cs="仿宋"/>
          <w:color w:val="auto"/>
          <w:kern w:val="2"/>
          <w:sz w:val="28"/>
          <w:szCs w:val="28"/>
        </w:rPr>
        <w:t>将集中研究处理，凡属弄虚作假者，一经查实，取消其入学资格。对于弄虚作假情节严重或涉嫌冒名顶替上大学的，移送相关部门调查处理。</w:t>
      </w:r>
    </w:p>
    <w:p w14:paraId="1D8581D5">
      <w:pPr>
        <w:widowControl/>
        <w:shd w:val="clear" w:color="auto" w:fill="FFFFFF"/>
        <w:spacing w:before="62" w:beforeLines="20" w:line="500" w:lineRule="exact"/>
        <w:ind w:left="561"/>
        <w:rPr>
          <w:rFonts w:hint="eastAsia" w:ascii="仿宋" w:hAnsi="仿宋" w:eastAsia="仿宋" w:cs="仿宋"/>
          <w:b/>
          <w:bCs/>
          <w:color w:val="auto"/>
          <w:sz w:val="32"/>
          <w:szCs w:val="28"/>
        </w:rPr>
      </w:pPr>
      <w:r>
        <w:rPr>
          <w:rFonts w:hint="eastAsia" w:ascii="仿宋" w:hAnsi="仿宋" w:eastAsia="仿宋" w:cs="仿宋"/>
          <w:b/>
          <w:bCs/>
          <w:color w:val="auto"/>
          <w:sz w:val="32"/>
          <w:szCs w:val="28"/>
        </w:rPr>
        <w:t>十、监督机制</w:t>
      </w:r>
    </w:p>
    <w:p w14:paraId="578728ED">
      <w:pPr>
        <w:pStyle w:val="9"/>
        <w:spacing w:before="0" w:beforeAutospacing="0" w:after="0" w:afterAutospacing="0" w:line="500" w:lineRule="exact"/>
        <w:ind w:firstLine="560" w:firstLineChars="200"/>
        <w:jc w:val="both"/>
        <w:rPr>
          <w:rFonts w:hint="eastAsia" w:ascii="仿宋" w:hAnsi="仿宋" w:eastAsia="仿宋" w:cs="仿宋"/>
          <w:color w:val="auto"/>
          <w:kern w:val="2"/>
          <w:sz w:val="28"/>
          <w:szCs w:val="28"/>
          <w:u w:val="none"/>
          <w:shd w:val="clear" w:color="auto" w:fill="FFFFFF"/>
        </w:rPr>
      </w:pPr>
      <w:r>
        <w:rPr>
          <w:rFonts w:hint="eastAsia" w:ascii="仿宋" w:hAnsi="仿宋" w:eastAsia="仿宋" w:cs="仿宋"/>
          <w:color w:val="auto"/>
          <w:kern w:val="2"/>
          <w:sz w:val="28"/>
          <w:szCs w:val="28"/>
          <w:shd w:val="clear" w:color="auto" w:fill="FFFFFF"/>
          <w:lang w:eastAsia="zh-CN"/>
        </w:rPr>
        <w:t>我院纪委对特长生招生考试工作进行全程监督，如发现我院特长生招生工作存在违纪违规行为，请直接向我院纪委反映，</w:t>
      </w:r>
      <w:r>
        <w:rPr>
          <w:rFonts w:hint="eastAsia" w:ascii="仿宋" w:hAnsi="仿宋" w:eastAsia="仿宋" w:cs="仿宋"/>
          <w:color w:val="auto"/>
          <w:kern w:val="2"/>
          <w:sz w:val="28"/>
          <w:szCs w:val="28"/>
          <w:shd w:val="clear" w:color="auto" w:fill="FFFFFF"/>
        </w:rPr>
        <w:t>监督电话</w:t>
      </w:r>
      <w:r>
        <w:rPr>
          <w:rFonts w:hint="eastAsia" w:ascii="仿宋" w:hAnsi="仿宋" w:eastAsia="仿宋" w:cs="仿宋"/>
          <w:color w:val="auto"/>
          <w:kern w:val="2"/>
          <w:sz w:val="28"/>
          <w:szCs w:val="28"/>
          <w:shd w:val="clear" w:color="auto" w:fill="FFFFFF"/>
          <w:lang w:eastAsia="zh-CN"/>
        </w:rPr>
        <w:t>：</w:t>
      </w:r>
      <w:r>
        <w:rPr>
          <w:rFonts w:hint="eastAsia" w:ascii="仿宋" w:hAnsi="仿宋" w:eastAsia="仿宋" w:cs="仿宋"/>
          <w:color w:val="auto"/>
          <w:kern w:val="2"/>
          <w:sz w:val="28"/>
          <w:szCs w:val="28"/>
          <w:u w:val="none"/>
          <w:shd w:val="clear" w:color="auto" w:fill="FFFFFF"/>
          <w:lang w:val="en-US" w:eastAsia="zh-CN"/>
        </w:rPr>
        <w:t>0731-82082007</w:t>
      </w:r>
      <w:r>
        <w:rPr>
          <w:rFonts w:hint="eastAsia" w:ascii="仿宋" w:hAnsi="仿宋" w:eastAsia="仿宋" w:cs="仿宋"/>
          <w:color w:val="auto"/>
          <w:kern w:val="2"/>
          <w:sz w:val="28"/>
          <w:szCs w:val="28"/>
          <w:u w:val="none"/>
          <w:shd w:val="clear" w:color="auto" w:fill="FFFFFF"/>
        </w:rPr>
        <w:t>。</w:t>
      </w:r>
    </w:p>
    <w:p w14:paraId="7386CD8C">
      <w:pPr>
        <w:widowControl/>
        <w:numPr>
          <w:ilvl w:val="0"/>
          <w:numId w:val="0"/>
        </w:numPr>
        <w:shd w:val="clear" w:color="auto" w:fill="FFFFFF"/>
        <w:spacing w:before="62" w:beforeLines="20" w:line="500" w:lineRule="exact"/>
        <w:ind w:firstLine="643" w:firstLineChars="200"/>
        <w:rPr>
          <w:rFonts w:hint="eastAsia" w:ascii="仿宋" w:hAnsi="仿宋" w:eastAsia="仿宋" w:cs="仿宋"/>
          <w:b/>
          <w:bCs/>
          <w:color w:val="auto"/>
          <w:sz w:val="32"/>
          <w:szCs w:val="28"/>
        </w:rPr>
      </w:pPr>
      <w:r>
        <w:rPr>
          <w:rFonts w:hint="eastAsia" w:ascii="仿宋" w:hAnsi="仿宋" w:eastAsia="仿宋" w:cs="仿宋"/>
          <w:b/>
          <w:bCs/>
          <w:color w:val="auto"/>
          <w:sz w:val="32"/>
          <w:szCs w:val="28"/>
          <w:lang w:val="en-US" w:eastAsia="zh-CN"/>
        </w:rPr>
        <w:t>十一、</w:t>
      </w:r>
      <w:r>
        <w:rPr>
          <w:rFonts w:hint="eastAsia" w:ascii="仿宋" w:hAnsi="仿宋" w:eastAsia="仿宋" w:cs="仿宋"/>
          <w:b/>
          <w:bCs/>
          <w:color w:val="auto"/>
          <w:sz w:val="32"/>
          <w:szCs w:val="28"/>
        </w:rPr>
        <w:t>联系方式</w:t>
      </w:r>
    </w:p>
    <w:p w14:paraId="77DEC286">
      <w:pPr>
        <w:widowControl/>
        <w:shd w:val="clear" w:color="auto" w:fill="FFFFFF"/>
        <w:spacing w:before="62" w:beforeLines="20"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我院特长生招生考试工作由招生部门牵头，具体专项测试由教务处、公共课教学部共同组织实施。</w:t>
      </w:r>
    </w:p>
    <w:p w14:paraId="041A442B">
      <w:pPr>
        <w:widowControl/>
        <w:shd w:val="clear" w:color="auto" w:fill="FFFFFF"/>
        <w:spacing w:before="62" w:beforeLines="20"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体育特长生联系人及联系方式：徐老师，13787027505。</w:t>
      </w:r>
    </w:p>
    <w:p w14:paraId="6DBF03DB">
      <w:pPr>
        <w:widowControl/>
        <w:shd w:val="clear" w:color="auto" w:fill="FFFFFF"/>
        <w:spacing w:before="62" w:beforeLines="20"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艺术特长生联系人及联系方式：杨老师，13808422526。</w:t>
      </w:r>
    </w:p>
    <w:p w14:paraId="596064F6">
      <w:pPr>
        <w:pStyle w:val="9"/>
        <w:numPr>
          <w:ilvl w:val="0"/>
          <w:numId w:val="0"/>
        </w:numPr>
        <w:shd w:val="clear" w:color="auto" w:fill="FFFFFF"/>
        <w:spacing w:before="0" w:beforeAutospacing="0" w:after="0" w:afterAutospacing="0" w:line="500" w:lineRule="exact"/>
        <w:ind w:left="561" w:leftChars="0"/>
        <w:rPr>
          <w:rFonts w:hint="eastAsia" w:ascii="仿宋" w:hAnsi="仿宋" w:eastAsia="仿宋" w:cs="仿宋"/>
          <w:b/>
          <w:bCs/>
          <w:color w:val="auto"/>
          <w:sz w:val="32"/>
          <w:szCs w:val="28"/>
          <w:lang w:eastAsia="zh-CN"/>
        </w:rPr>
      </w:pPr>
      <w:r>
        <w:rPr>
          <w:rFonts w:hint="eastAsia" w:ascii="仿宋" w:hAnsi="仿宋" w:eastAsia="仿宋" w:cs="仿宋"/>
          <w:b/>
          <w:bCs/>
          <w:color w:val="auto"/>
          <w:sz w:val="32"/>
          <w:szCs w:val="28"/>
          <w:lang w:val="en-US" w:eastAsia="zh-CN"/>
        </w:rPr>
        <w:t>十二、</w:t>
      </w:r>
      <w:r>
        <w:rPr>
          <w:rFonts w:hint="eastAsia" w:ascii="仿宋" w:hAnsi="仿宋" w:eastAsia="仿宋" w:cs="仿宋"/>
          <w:b/>
          <w:bCs/>
          <w:color w:val="auto"/>
          <w:sz w:val="32"/>
          <w:szCs w:val="28"/>
          <w:lang w:eastAsia="zh-CN"/>
        </w:rPr>
        <w:t>其他事项</w:t>
      </w:r>
    </w:p>
    <w:p w14:paraId="34017FA8">
      <w:pPr>
        <w:widowControl/>
        <w:shd w:val="clear" w:color="auto" w:fill="FFFFFF"/>
        <w:spacing w:before="62" w:beforeLines="20" w:line="500" w:lineRule="exact"/>
        <w:ind w:firstLine="560" w:firstLineChars="200"/>
        <w:rPr>
          <w:rFonts w:hint="eastAsia"/>
        </w:rPr>
      </w:pPr>
      <w:r>
        <w:rPr>
          <w:rFonts w:hint="eastAsia" w:ascii="仿宋" w:hAnsi="仿宋" w:eastAsia="仿宋" w:cs="仿宋"/>
          <w:color w:val="auto"/>
          <w:sz w:val="28"/>
          <w:szCs w:val="28"/>
          <w:lang w:val="en-US" w:eastAsia="zh-CN"/>
        </w:rPr>
        <w:t>本方案适用于我院2025年艺术、体育特长生高职单招。其解释权属于湖南交通职业技术学院。如遇教育部、湖南省教育厅相关招生政策调整，以公布的最新政策为准。</w:t>
      </w:r>
    </w:p>
    <w:sectPr>
      <w:headerReference r:id="rId3" w:type="default"/>
      <w:footerReference r:id="rId4" w:type="default"/>
      <w:pgSz w:w="11906" w:h="16838"/>
      <w:pgMar w:top="1440" w:right="1576" w:bottom="1247"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9366C1-224A-4FF1-BBBF-9E9C58661F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E216389-F69C-418F-93A4-A16AEF07A02D}"/>
  </w:font>
  <w:font w:name="华文中宋">
    <w:panose1 w:val="02010600040101010101"/>
    <w:charset w:val="86"/>
    <w:family w:val="auto"/>
    <w:pitch w:val="default"/>
    <w:sig w:usb0="00000287" w:usb1="080F0000" w:usb2="00000000" w:usb3="00000000" w:csb0="0004009F" w:csb1="DFD70000"/>
    <w:embedRegular r:id="rId3" w:fontKey="{F9EBA0B0-61D0-4179-B7AA-52CF9A2BB9A9}"/>
  </w:font>
  <w:font w:name="仿宋">
    <w:panose1 w:val="02010609060101010101"/>
    <w:charset w:val="86"/>
    <w:family w:val="modern"/>
    <w:pitch w:val="default"/>
    <w:sig w:usb0="800002BF" w:usb1="38CF7CFA" w:usb2="00000016" w:usb3="00000000" w:csb0="00040001" w:csb1="00000000"/>
    <w:embedRegular r:id="rId4" w:fontKey="{BAD032AA-31F1-4C77-B41D-6DB7AC2C3BF7}"/>
  </w:font>
  <w:font w:name="方正小标宋简体">
    <w:panose1 w:val="02000000000000000000"/>
    <w:charset w:val="86"/>
    <w:family w:val="auto"/>
    <w:pitch w:val="default"/>
    <w:sig w:usb0="00000001" w:usb1="08000000" w:usb2="00000000" w:usb3="00000000" w:csb0="00040000" w:csb1="00000000"/>
    <w:embedRegular r:id="rId5" w:fontKey="{C05F6F5A-E6B0-4CBD-91AB-6B141D37CCF1}"/>
  </w:font>
  <w:font w:name="汉仪细圆B5">
    <w:altName w:val="仿宋"/>
    <w:panose1 w:val="00000000000000000000"/>
    <w:charset w:val="00"/>
    <w:family w:val="auto"/>
    <w:pitch w:val="default"/>
    <w:sig w:usb0="00000000" w:usb1="00000000" w:usb2="00000000" w:usb3="00000000" w:csb0="00000000" w:csb1="00000000"/>
    <w:embedRegular r:id="rId6" w:fontKey="{2066D21D-6480-4963-B609-F7846B8D11EF}"/>
  </w:font>
  <w:font w:name="方正公文小标宋">
    <w:panose1 w:val="02000500000000000000"/>
    <w:charset w:val="86"/>
    <w:family w:val="auto"/>
    <w:pitch w:val="default"/>
    <w:sig w:usb0="A00002BF" w:usb1="38CF7CFA" w:usb2="00000016" w:usb3="00000000" w:csb0="00040001" w:csb1="00000000"/>
    <w:embedRegular r:id="rId7" w:fontKey="{D76D9030-F7A3-4F6E-ADE3-04E19EBA3051}"/>
  </w:font>
  <w:font w:name="仿宋_GB2312">
    <w:panose1 w:val="02010609030101010101"/>
    <w:charset w:val="86"/>
    <w:family w:val="modern"/>
    <w:pitch w:val="default"/>
    <w:sig w:usb0="00000001" w:usb1="080E0000" w:usb2="00000000" w:usb3="00000000" w:csb0="00040000" w:csb1="00000000"/>
    <w:embedRegular r:id="rId8" w:fontKey="{05F53C5A-7C0E-4B4C-9FE8-3AB6E9B48E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B189">
    <w:pPr>
      <w:pStyle w:val="7"/>
      <w:jc w:val="center"/>
    </w:pPr>
    <w:r>
      <w:fldChar w:fldCharType="begin"/>
    </w:r>
    <w:r>
      <w:instrText xml:space="preserve">PAGE   \* MERGEFORMAT</w:instrText>
    </w:r>
    <w:r>
      <w:fldChar w:fldCharType="separate"/>
    </w:r>
    <w:r>
      <w:t>14</w:t>
    </w:r>
    <w:r>
      <w:fldChar w:fldCharType="end"/>
    </w:r>
  </w:p>
  <w:p w14:paraId="3745672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711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zgwYmE5NWE1OWMxZWIzYmU4MDc2NmRlMmI2ZTcifQ=="/>
  </w:docVars>
  <w:rsids>
    <w:rsidRoot w:val="00172A2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2176D"/>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5D31B7"/>
    <w:rsid w:val="01B57086"/>
    <w:rsid w:val="01EF572E"/>
    <w:rsid w:val="023F6BF7"/>
    <w:rsid w:val="02AA213A"/>
    <w:rsid w:val="038E0721"/>
    <w:rsid w:val="04003C23"/>
    <w:rsid w:val="04256953"/>
    <w:rsid w:val="04294F27"/>
    <w:rsid w:val="043864D8"/>
    <w:rsid w:val="049D180E"/>
    <w:rsid w:val="04C2712A"/>
    <w:rsid w:val="04DF1F2B"/>
    <w:rsid w:val="04ED2D68"/>
    <w:rsid w:val="05254A5F"/>
    <w:rsid w:val="059C75DF"/>
    <w:rsid w:val="059D6B84"/>
    <w:rsid w:val="05AC5C0F"/>
    <w:rsid w:val="05DE7F94"/>
    <w:rsid w:val="06791D56"/>
    <w:rsid w:val="06A55C71"/>
    <w:rsid w:val="06E66C5A"/>
    <w:rsid w:val="06F53E3D"/>
    <w:rsid w:val="0740214C"/>
    <w:rsid w:val="075926EA"/>
    <w:rsid w:val="07987FF3"/>
    <w:rsid w:val="079D1FBD"/>
    <w:rsid w:val="07A72E3D"/>
    <w:rsid w:val="07CF228A"/>
    <w:rsid w:val="07D94EB6"/>
    <w:rsid w:val="07DB005B"/>
    <w:rsid w:val="07DC2099"/>
    <w:rsid w:val="07ED0962"/>
    <w:rsid w:val="07FC04D8"/>
    <w:rsid w:val="07FD6D01"/>
    <w:rsid w:val="087C7B4E"/>
    <w:rsid w:val="099E3CC2"/>
    <w:rsid w:val="0A122DE7"/>
    <w:rsid w:val="0A1A3A5E"/>
    <w:rsid w:val="0A667278"/>
    <w:rsid w:val="0AA84948"/>
    <w:rsid w:val="0AAF0151"/>
    <w:rsid w:val="0ADC163F"/>
    <w:rsid w:val="0B096C03"/>
    <w:rsid w:val="0B2B471F"/>
    <w:rsid w:val="0B8C708E"/>
    <w:rsid w:val="0BA871E7"/>
    <w:rsid w:val="0BB7681F"/>
    <w:rsid w:val="0C004B2C"/>
    <w:rsid w:val="0C2267DE"/>
    <w:rsid w:val="0C3D530F"/>
    <w:rsid w:val="0C566AD6"/>
    <w:rsid w:val="0C793050"/>
    <w:rsid w:val="0D511BCD"/>
    <w:rsid w:val="0D6E4BB4"/>
    <w:rsid w:val="0D9A2F32"/>
    <w:rsid w:val="0E507160"/>
    <w:rsid w:val="0E857946"/>
    <w:rsid w:val="0EF82230"/>
    <w:rsid w:val="0EFD592E"/>
    <w:rsid w:val="0F0E57E7"/>
    <w:rsid w:val="0F307AB2"/>
    <w:rsid w:val="0F4C41C0"/>
    <w:rsid w:val="0F713C26"/>
    <w:rsid w:val="0FA364D6"/>
    <w:rsid w:val="0FFA0E2A"/>
    <w:rsid w:val="107F26DA"/>
    <w:rsid w:val="10DB6D7F"/>
    <w:rsid w:val="114F61E9"/>
    <w:rsid w:val="11B318DC"/>
    <w:rsid w:val="11B545A0"/>
    <w:rsid w:val="12035A07"/>
    <w:rsid w:val="126B2BAF"/>
    <w:rsid w:val="12996038"/>
    <w:rsid w:val="12A06CFD"/>
    <w:rsid w:val="12CD5AA9"/>
    <w:rsid w:val="12FD57C9"/>
    <w:rsid w:val="130628D8"/>
    <w:rsid w:val="13511DA5"/>
    <w:rsid w:val="1381162F"/>
    <w:rsid w:val="13A50343"/>
    <w:rsid w:val="13CE6FBC"/>
    <w:rsid w:val="13FB7F63"/>
    <w:rsid w:val="13FF7A53"/>
    <w:rsid w:val="14377C0F"/>
    <w:rsid w:val="14575E03"/>
    <w:rsid w:val="14801A85"/>
    <w:rsid w:val="14A64372"/>
    <w:rsid w:val="14D666DB"/>
    <w:rsid w:val="14EF4045"/>
    <w:rsid w:val="150D43F1"/>
    <w:rsid w:val="15132AEA"/>
    <w:rsid w:val="152D6842"/>
    <w:rsid w:val="152F25BA"/>
    <w:rsid w:val="15323EC6"/>
    <w:rsid w:val="15525368"/>
    <w:rsid w:val="157D052D"/>
    <w:rsid w:val="15D8055B"/>
    <w:rsid w:val="15E364E2"/>
    <w:rsid w:val="16003D72"/>
    <w:rsid w:val="160C46A9"/>
    <w:rsid w:val="166472CA"/>
    <w:rsid w:val="16D263AA"/>
    <w:rsid w:val="170D3ED2"/>
    <w:rsid w:val="17306C2D"/>
    <w:rsid w:val="17451CD6"/>
    <w:rsid w:val="177002B8"/>
    <w:rsid w:val="17714F86"/>
    <w:rsid w:val="17736176"/>
    <w:rsid w:val="179E7583"/>
    <w:rsid w:val="17D336D0"/>
    <w:rsid w:val="1817007E"/>
    <w:rsid w:val="18240156"/>
    <w:rsid w:val="18267AB6"/>
    <w:rsid w:val="18B1303F"/>
    <w:rsid w:val="1977008B"/>
    <w:rsid w:val="19865EB7"/>
    <w:rsid w:val="19A15A95"/>
    <w:rsid w:val="19CE57F5"/>
    <w:rsid w:val="19DE5CD3"/>
    <w:rsid w:val="19E92EA6"/>
    <w:rsid w:val="1A004525"/>
    <w:rsid w:val="1A1C3315"/>
    <w:rsid w:val="1A2F0A01"/>
    <w:rsid w:val="1A4D657E"/>
    <w:rsid w:val="1B124510"/>
    <w:rsid w:val="1B662AAD"/>
    <w:rsid w:val="1B6C2FEB"/>
    <w:rsid w:val="1B7A3E63"/>
    <w:rsid w:val="1B7C7BDB"/>
    <w:rsid w:val="1BB11F7A"/>
    <w:rsid w:val="1BF77544"/>
    <w:rsid w:val="1C334DB0"/>
    <w:rsid w:val="1C4B7CFE"/>
    <w:rsid w:val="1C6B61C2"/>
    <w:rsid w:val="1C784846"/>
    <w:rsid w:val="1C8342E7"/>
    <w:rsid w:val="1CE7377A"/>
    <w:rsid w:val="1D0F6FBD"/>
    <w:rsid w:val="1D540E0F"/>
    <w:rsid w:val="1D892944"/>
    <w:rsid w:val="1D8C29A2"/>
    <w:rsid w:val="1D9B04D4"/>
    <w:rsid w:val="1DA11ABB"/>
    <w:rsid w:val="1DAD2A8C"/>
    <w:rsid w:val="1E575166"/>
    <w:rsid w:val="1E6F7E6E"/>
    <w:rsid w:val="1E807C90"/>
    <w:rsid w:val="1E9C236D"/>
    <w:rsid w:val="1EAA0146"/>
    <w:rsid w:val="1F16734A"/>
    <w:rsid w:val="1F8E612F"/>
    <w:rsid w:val="1FF40688"/>
    <w:rsid w:val="1FFE758D"/>
    <w:rsid w:val="200F7270"/>
    <w:rsid w:val="202E0E7A"/>
    <w:rsid w:val="20490E7D"/>
    <w:rsid w:val="20A0611A"/>
    <w:rsid w:val="22055261"/>
    <w:rsid w:val="223A41F0"/>
    <w:rsid w:val="22AE0D88"/>
    <w:rsid w:val="22B308C1"/>
    <w:rsid w:val="22D93B65"/>
    <w:rsid w:val="22F13C0F"/>
    <w:rsid w:val="233660B1"/>
    <w:rsid w:val="23416A94"/>
    <w:rsid w:val="234F597E"/>
    <w:rsid w:val="23B95264"/>
    <w:rsid w:val="23BC5A3E"/>
    <w:rsid w:val="23D1216B"/>
    <w:rsid w:val="23F52C20"/>
    <w:rsid w:val="23FC5CD6"/>
    <w:rsid w:val="242A1D2A"/>
    <w:rsid w:val="244823F9"/>
    <w:rsid w:val="245411E8"/>
    <w:rsid w:val="246F652F"/>
    <w:rsid w:val="247F624D"/>
    <w:rsid w:val="24912A1F"/>
    <w:rsid w:val="249E6E14"/>
    <w:rsid w:val="25245D32"/>
    <w:rsid w:val="25787421"/>
    <w:rsid w:val="25ED6EF5"/>
    <w:rsid w:val="25EF22AF"/>
    <w:rsid w:val="261C6242"/>
    <w:rsid w:val="262E5023"/>
    <w:rsid w:val="26617D7F"/>
    <w:rsid w:val="26942A06"/>
    <w:rsid w:val="26AB5FE8"/>
    <w:rsid w:val="26D63198"/>
    <w:rsid w:val="26E152A5"/>
    <w:rsid w:val="26F17200"/>
    <w:rsid w:val="27291FF4"/>
    <w:rsid w:val="274979CF"/>
    <w:rsid w:val="275210BB"/>
    <w:rsid w:val="278E278E"/>
    <w:rsid w:val="27AF13DE"/>
    <w:rsid w:val="27B3271C"/>
    <w:rsid w:val="286D4306"/>
    <w:rsid w:val="28A95F47"/>
    <w:rsid w:val="29041E4D"/>
    <w:rsid w:val="29DD040A"/>
    <w:rsid w:val="29F93DE2"/>
    <w:rsid w:val="2A0406E2"/>
    <w:rsid w:val="2A0656A8"/>
    <w:rsid w:val="2A32577F"/>
    <w:rsid w:val="2A3C6EB3"/>
    <w:rsid w:val="2A4807CC"/>
    <w:rsid w:val="2ABE71EB"/>
    <w:rsid w:val="2ACB2961"/>
    <w:rsid w:val="2AD869B5"/>
    <w:rsid w:val="2B147E30"/>
    <w:rsid w:val="2B1725AC"/>
    <w:rsid w:val="2B444274"/>
    <w:rsid w:val="2B5037A7"/>
    <w:rsid w:val="2C0833AD"/>
    <w:rsid w:val="2C8478F1"/>
    <w:rsid w:val="2CD777F3"/>
    <w:rsid w:val="2CFB6EDA"/>
    <w:rsid w:val="2D0F6B01"/>
    <w:rsid w:val="2E0C29C5"/>
    <w:rsid w:val="2E6E3CFB"/>
    <w:rsid w:val="2E7A26A0"/>
    <w:rsid w:val="2FAB1502"/>
    <w:rsid w:val="2FAD513C"/>
    <w:rsid w:val="2FC11C09"/>
    <w:rsid w:val="2FC34D69"/>
    <w:rsid w:val="2FC82297"/>
    <w:rsid w:val="2FC9123E"/>
    <w:rsid w:val="2FEA115F"/>
    <w:rsid w:val="3024522F"/>
    <w:rsid w:val="30256843"/>
    <w:rsid w:val="305D1EAE"/>
    <w:rsid w:val="306732B1"/>
    <w:rsid w:val="30711E07"/>
    <w:rsid w:val="30874F16"/>
    <w:rsid w:val="308C0468"/>
    <w:rsid w:val="309914C3"/>
    <w:rsid w:val="30B97271"/>
    <w:rsid w:val="313703D4"/>
    <w:rsid w:val="313D086B"/>
    <w:rsid w:val="318F2491"/>
    <w:rsid w:val="319D022C"/>
    <w:rsid w:val="31A72209"/>
    <w:rsid w:val="31AD4B3A"/>
    <w:rsid w:val="31C51E84"/>
    <w:rsid w:val="322C7B64"/>
    <w:rsid w:val="328C0E8E"/>
    <w:rsid w:val="328D1382"/>
    <w:rsid w:val="32D00531"/>
    <w:rsid w:val="33122352"/>
    <w:rsid w:val="33323549"/>
    <w:rsid w:val="333C5E8F"/>
    <w:rsid w:val="33597626"/>
    <w:rsid w:val="339E7474"/>
    <w:rsid w:val="339E7C5E"/>
    <w:rsid w:val="33BF47D9"/>
    <w:rsid w:val="33ED199E"/>
    <w:rsid w:val="340D65C0"/>
    <w:rsid w:val="34120C85"/>
    <w:rsid w:val="342B1D46"/>
    <w:rsid w:val="344828F8"/>
    <w:rsid w:val="344F51A3"/>
    <w:rsid w:val="3458397D"/>
    <w:rsid w:val="346C7B0F"/>
    <w:rsid w:val="346E2270"/>
    <w:rsid w:val="34764968"/>
    <w:rsid w:val="34DE192B"/>
    <w:rsid w:val="34DE2259"/>
    <w:rsid w:val="351D5B33"/>
    <w:rsid w:val="353F23AA"/>
    <w:rsid w:val="358B3826"/>
    <w:rsid w:val="35B8126A"/>
    <w:rsid w:val="35EA4102"/>
    <w:rsid w:val="36140CE4"/>
    <w:rsid w:val="36B85B13"/>
    <w:rsid w:val="36FD5C1C"/>
    <w:rsid w:val="37031F9E"/>
    <w:rsid w:val="37A602B6"/>
    <w:rsid w:val="37AC319E"/>
    <w:rsid w:val="37BFA028"/>
    <w:rsid w:val="37CD1DE7"/>
    <w:rsid w:val="380A6843"/>
    <w:rsid w:val="38186329"/>
    <w:rsid w:val="385B709E"/>
    <w:rsid w:val="38B55CC7"/>
    <w:rsid w:val="38E03E10"/>
    <w:rsid w:val="391060DB"/>
    <w:rsid w:val="39537D75"/>
    <w:rsid w:val="39585EB1"/>
    <w:rsid w:val="395E52C3"/>
    <w:rsid w:val="39756A74"/>
    <w:rsid w:val="397D3CE5"/>
    <w:rsid w:val="39C10FAE"/>
    <w:rsid w:val="39C20F5B"/>
    <w:rsid w:val="39D029ED"/>
    <w:rsid w:val="39D07618"/>
    <w:rsid w:val="39E0333E"/>
    <w:rsid w:val="39EE291F"/>
    <w:rsid w:val="3A52002D"/>
    <w:rsid w:val="3A695746"/>
    <w:rsid w:val="3AEA4709"/>
    <w:rsid w:val="3AEB1C60"/>
    <w:rsid w:val="3AF364B7"/>
    <w:rsid w:val="3B0A6B5A"/>
    <w:rsid w:val="3B4165D3"/>
    <w:rsid w:val="3B6A683B"/>
    <w:rsid w:val="3B892174"/>
    <w:rsid w:val="3BCF36A4"/>
    <w:rsid w:val="3C2961F0"/>
    <w:rsid w:val="3C2F2659"/>
    <w:rsid w:val="3CA73615"/>
    <w:rsid w:val="3CB50CFF"/>
    <w:rsid w:val="3D000464"/>
    <w:rsid w:val="3D95480E"/>
    <w:rsid w:val="3DBD6105"/>
    <w:rsid w:val="3DE23DBE"/>
    <w:rsid w:val="3E0633EE"/>
    <w:rsid w:val="3E222F7F"/>
    <w:rsid w:val="3E305F64"/>
    <w:rsid w:val="3E6F38A3"/>
    <w:rsid w:val="3E7F2B45"/>
    <w:rsid w:val="3EAB2402"/>
    <w:rsid w:val="3EEF0AB8"/>
    <w:rsid w:val="3F035D9A"/>
    <w:rsid w:val="3F1A6BAD"/>
    <w:rsid w:val="3F4601A6"/>
    <w:rsid w:val="3FDA284A"/>
    <w:rsid w:val="3FE536F1"/>
    <w:rsid w:val="404023C4"/>
    <w:rsid w:val="404B48EE"/>
    <w:rsid w:val="40581F6E"/>
    <w:rsid w:val="407A208B"/>
    <w:rsid w:val="40C246E1"/>
    <w:rsid w:val="40E572B5"/>
    <w:rsid w:val="40E879E7"/>
    <w:rsid w:val="40F3694D"/>
    <w:rsid w:val="41005B39"/>
    <w:rsid w:val="410C1185"/>
    <w:rsid w:val="41232723"/>
    <w:rsid w:val="4141663D"/>
    <w:rsid w:val="41701631"/>
    <w:rsid w:val="419D3DBE"/>
    <w:rsid w:val="41AA0C03"/>
    <w:rsid w:val="41C95E4D"/>
    <w:rsid w:val="41CC2DBB"/>
    <w:rsid w:val="41E9396D"/>
    <w:rsid w:val="41F63CE1"/>
    <w:rsid w:val="41FB18C8"/>
    <w:rsid w:val="423C1CEE"/>
    <w:rsid w:val="427F40C9"/>
    <w:rsid w:val="429960CF"/>
    <w:rsid w:val="42CA6358"/>
    <w:rsid w:val="42D9011C"/>
    <w:rsid w:val="42F02ADA"/>
    <w:rsid w:val="430E5B45"/>
    <w:rsid w:val="43233126"/>
    <w:rsid w:val="43277BDB"/>
    <w:rsid w:val="434F5A51"/>
    <w:rsid w:val="43626C83"/>
    <w:rsid w:val="43E9793E"/>
    <w:rsid w:val="44C42BA9"/>
    <w:rsid w:val="45054C7D"/>
    <w:rsid w:val="451D704F"/>
    <w:rsid w:val="456B555B"/>
    <w:rsid w:val="457E7FAC"/>
    <w:rsid w:val="45B47174"/>
    <w:rsid w:val="45D10756"/>
    <w:rsid w:val="46692C7D"/>
    <w:rsid w:val="46701BD3"/>
    <w:rsid w:val="46756CDE"/>
    <w:rsid w:val="46A460B4"/>
    <w:rsid w:val="46B04A59"/>
    <w:rsid w:val="46BA646D"/>
    <w:rsid w:val="46FC24A1"/>
    <w:rsid w:val="470D1149"/>
    <w:rsid w:val="4732546E"/>
    <w:rsid w:val="474A3F72"/>
    <w:rsid w:val="47503B46"/>
    <w:rsid w:val="47A07A5A"/>
    <w:rsid w:val="47EC01A1"/>
    <w:rsid w:val="485831BD"/>
    <w:rsid w:val="486934F0"/>
    <w:rsid w:val="48CB3DCC"/>
    <w:rsid w:val="490E5A67"/>
    <w:rsid w:val="492900B7"/>
    <w:rsid w:val="494178BD"/>
    <w:rsid w:val="494C2D19"/>
    <w:rsid w:val="495112C6"/>
    <w:rsid w:val="496112DB"/>
    <w:rsid w:val="496B4C67"/>
    <w:rsid w:val="49D56585"/>
    <w:rsid w:val="49EA3855"/>
    <w:rsid w:val="4A2475A4"/>
    <w:rsid w:val="4AC35133"/>
    <w:rsid w:val="4AD56ED5"/>
    <w:rsid w:val="4AE1383B"/>
    <w:rsid w:val="4AFE1F6E"/>
    <w:rsid w:val="4B272E10"/>
    <w:rsid w:val="4B346060"/>
    <w:rsid w:val="4B5B204B"/>
    <w:rsid w:val="4B77BA42"/>
    <w:rsid w:val="4B79771E"/>
    <w:rsid w:val="4B837B0C"/>
    <w:rsid w:val="4B850531"/>
    <w:rsid w:val="4B8A3E6C"/>
    <w:rsid w:val="4BA32DDE"/>
    <w:rsid w:val="4BB4664D"/>
    <w:rsid w:val="4C1930A0"/>
    <w:rsid w:val="4C7F0DE7"/>
    <w:rsid w:val="4C9D15DC"/>
    <w:rsid w:val="4CDA3D41"/>
    <w:rsid w:val="4D09248C"/>
    <w:rsid w:val="4D365A25"/>
    <w:rsid w:val="4D5072E9"/>
    <w:rsid w:val="4D69668F"/>
    <w:rsid w:val="4D872D62"/>
    <w:rsid w:val="4D9322BB"/>
    <w:rsid w:val="4DCF13B8"/>
    <w:rsid w:val="4DF9660B"/>
    <w:rsid w:val="4E125FF9"/>
    <w:rsid w:val="4E173610"/>
    <w:rsid w:val="4E220638"/>
    <w:rsid w:val="4E81291C"/>
    <w:rsid w:val="4E9502E8"/>
    <w:rsid w:val="4F2621FE"/>
    <w:rsid w:val="4F3E33A7"/>
    <w:rsid w:val="4F8C636A"/>
    <w:rsid w:val="4F8D77AB"/>
    <w:rsid w:val="4FA82901"/>
    <w:rsid w:val="4FD64330"/>
    <w:rsid w:val="5010686C"/>
    <w:rsid w:val="5012408F"/>
    <w:rsid w:val="501D3B75"/>
    <w:rsid w:val="50652A68"/>
    <w:rsid w:val="507A753A"/>
    <w:rsid w:val="50AF6CFD"/>
    <w:rsid w:val="50C41F9B"/>
    <w:rsid w:val="512C43B8"/>
    <w:rsid w:val="514279CB"/>
    <w:rsid w:val="51992547"/>
    <w:rsid w:val="51996F17"/>
    <w:rsid w:val="51E3610C"/>
    <w:rsid w:val="523C74A6"/>
    <w:rsid w:val="525E35BB"/>
    <w:rsid w:val="52720E14"/>
    <w:rsid w:val="52A15D38"/>
    <w:rsid w:val="52BB345C"/>
    <w:rsid w:val="52F932E4"/>
    <w:rsid w:val="530F0D59"/>
    <w:rsid w:val="5331489C"/>
    <w:rsid w:val="53676EF7"/>
    <w:rsid w:val="53886A0F"/>
    <w:rsid w:val="539B23CA"/>
    <w:rsid w:val="53AC65A8"/>
    <w:rsid w:val="53C26D59"/>
    <w:rsid w:val="53C42591"/>
    <w:rsid w:val="540567C7"/>
    <w:rsid w:val="54380789"/>
    <w:rsid w:val="54492049"/>
    <w:rsid w:val="544F44F7"/>
    <w:rsid w:val="5472094E"/>
    <w:rsid w:val="54A82FA7"/>
    <w:rsid w:val="54D1276A"/>
    <w:rsid w:val="54F76490"/>
    <w:rsid w:val="55134C3B"/>
    <w:rsid w:val="55144405"/>
    <w:rsid w:val="55312A98"/>
    <w:rsid w:val="55474042"/>
    <w:rsid w:val="554967A4"/>
    <w:rsid w:val="556E215B"/>
    <w:rsid w:val="55B300C2"/>
    <w:rsid w:val="55C62D9B"/>
    <w:rsid w:val="560E122B"/>
    <w:rsid w:val="565A678F"/>
    <w:rsid w:val="56777341"/>
    <w:rsid w:val="56967D4A"/>
    <w:rsid w:val="56DC53F6"/>
    <w:rsid w:val="571A66C4"/>
    <w:rsid w:val="5758138C"/>
    <w:rsid w:val="57DC0D06"/>
    <w:rsid w:val="58086C05"/>
    <w:rsid w:val="5819677F"/>
    <w:rsid w:val="58220680"/>
    <w:rsid w:val="58481E52"/>
    <w:rsid w:val="58A35269"/>
    <w:rsid w:val="58A65CBC"/>
    <w:rsid w:val="58C8276C"/>
    <w:rsid w:val="58D520FD"/>
    <w:rsid w:val="58DF57F5"/>
    <w:rsid w:val="590E2606"/>
    <w:rsid w:val="591C507A"/>
    <w:rsid w:val="59323EA7"/>
    <w:rsid w:val="5949535F"/>
    <w:rsid w:val="597F35F6"/>
    <w:rsid w:val="599651FE"/>
    <w:rsid w:val="59A72623"/>
    <w:rsid w:val="59B2243E"/>
    <w:rsid w:val="59CF4D9E"/>
    <w:rsid w:val="5A0013FC"/>
    <w:rsid w:val="5A1117CC"/>
    <w:rsid w:val="5ABE313D"/>
    <w:rsid w:val="5B127639"/>
    <w:rsid w:val="5B297AED"/>
    <w:rsid w:val="5B8FCF33"/>
    <w:rsid w:val="5BD161ED"/>
    <w:rsid w:val="5BEF3F20"/>
    <w:rsid w:val="5C2E7E83"/>
    <w:rsid w:val="5C772D0E"/>
    <w:rsid w:val="5C8C244D"/>
    <w:rsid w:val="5CE82B4D"/>
    <w:rsid w:val="5CFF3BED"/>
    <w:rsid w:val="5D0B35B7"/>
    <w:rsid w:val="5D4C7FE2"/>
    <w:rsid w:val="5DA46FBF"/>
    <w:rsid w:val="5DB42C29"/>
    <w:rsid w:val="5E1E79DD"/>
    <w:rsid w:val="5E547F68"/>
    <w:rsid w:val="5E9C4600"/>
    <w:rsid w:val="5EFA0523"/>
    <w:rsid w:val="5F804F7C"/>
    <w:rsid w:val="5F84507B"/>
    <w:rsid w:val="5FA66C4C"/>
    <w:rsid w:val="5FAD415B"/>
    <w:rsid w:val="5FBF32AD"/>
    <w:rsid w:val="5FEB7598"/>
    <w:rsid w:val="600C1085"/>
    <w:rsid w:val="603A68FA"/>
    <w:rsid w:val="604E4E9A"/>
    <w:rsid w:val="605F4325"/>
    <w:rsid w:val="60964868"/>
    <w:rsid w:val="60A34428"/>
    <w:rsid w:val="60E576C2"/>
    <w:rsid w:val="60F4742F"/>
    <w:rsid w:val="61241E74"/>
    <w:rsid w:val="6126799A"/>
    <w:rsid w:val="612A5A5D"/>
    <w:rsid w:val="61A35225"/>
    <w:rsid w:val="61B228BF"/>
    <w:rsid w:val="61CE3CF2"/>
    <w:rsid w:val="61FC3527"/>
    <w:rsid w:val="626055AF"/>
    <w:rsid w:val="626240EE"/>
    <w:rsid w:val="62673EB1"/>
    <w:rsid w:val="62804CAC"/>
    <w:rsid w:val="629C67BC"/>
    <w:rsid w:val="62E670F3"/>
    <w:rsid w:val="63047383"/>
    <w:rsid w:val="630C6032"/>
    <w:rsid w:val="63164E21"/>
    <w:rsid w:val="634D5E6C"/>
    <w:rsid w:val="63791F2B"/>
    <w:rsid w:val="6387347E"/>
    <w:rsid w:val="63B85AE3"/>
    <w:rsid w:val="63C35974"/>
    <w:rsid w:val="640A5334"/>
    <w:rsid w:val="654B26D8"/>
    <w:rsid w:val="656B46CF"/>
    <w:rsid w:val="657D5FF6"/>
    <w:rsid w:val="65C14135"/>
    <w:rsid w:val="66266ED5"/>
    <w:rsid w:val="66387CAD"/>
    <w:rsid w:val="664D7F9B"/>
    <w:rsid w:val="66884C53"/>
    <w:rsid w:val="669C4F34"/>
    <w:rsid w:val="66A3028A"/>
    <w:rsid w:val="66A650D9"/>
    <w:rsid w:val="66FE6CC3"/>
    <w:rsid w:val="671B1581"/>
    <w:rsid w:val="672A3F5C"/>
    <w:rsid w:val="677F6056"/>
    <w:rsid w:val="67CD422D"/>
    <w:rsid w:val="67DF478F"/>
    <w:rsid w:val="67E11BC9"/>
    <w:rsid w:val="67ED7463"/>
    <w:rsid w:val="685A261F"/>
    <w:rsid w:val="6860371C"/>
    <w:rsid w:val="688F7C08"/>
    <w:rsid w:val="68AD09A1"/>
    <w:rsid w:val="68AE03DB"/>
    <w:rsid w:val="68F640F6"/>
    <w:rsid w:val="68FE7D16"/>
    <w:rsid w:val="69042E11"/>
    <w:rsid w:val="690600B1"/>
    <w:rsid w:val="694B1DBF"/>
    <w:rsid w:val="6950078F"/>
    <w:rsid w:val="698D0391"/>
    <w:rsid w:val="69B61AD7"/>
    <w:rsid w:val="69E8077B"/>
    <w:rsid w:val="6A0B1B52"/>
    <w:rsid w:val="6A6E56A3"/>
    <w:rsid w:val="6ABB27A4"/>
    <w:rsid w:val="6ADB3514"/>
    <w:rsid w:val="6B863A1B"/>
    <w:rsid w:val="6B865BA9"/>
    <w:rsid w:val="6B9615A3"/>
    <w:rsid w:val="6B9B71D6"/>
    <w:rsid w:val="6BAC3191"/>
    <w:rsid w:val="6BC648A8"/>
    <w:rsid w:val="6BF508F9"/>
    <w:rsid w:val="6C4C227F"/>
    <w:rsid w:val="6C7D68DC"/>
    <w:rsid w:val="6D0468F2"/>
    <w:rsid w:val="6D0D073D"/>
    <w:rsid w:val="6D2A0812"/>
    <w:rsid w:val="6D3925E5"/>
    <w:rsid w:val="6D4620B8"/>
    <w:rsid w:val="6D464F20"/>
    <w:rsid w:val="6D5451DC"/>
    <w:rsid w:val="6D5D5B5A"/>
    <w:rsid w:val="6D6F3412"/>
    <w:rsid w:val="6D9E6B0A"/>
    <w:rsid w:val="6DA83E0C"/>
    <w:rsid w:val="6DB61B32"/>
    <w:rsid w:val="6DE92C47"/>
    <w:rsid w:val="6DEF7365"/>
    <w:rsid w:val="6E2E7E8E"/>
    <w:rsid w:val="6E9D3190"/>
    <w:rsid w:val="6EA10FD4"/>
    <w:rsid w:val="6EE65FD0"/>
    <w:rsid w:val="6EEF5FBA"/>
    <w:rsid w:val="6F125A01"/>
    <w:rsid w:val="6F1F3C7A"/>
    <w:rsid w:val="6F71DAA7"/>
    <w:rsid w:val="6F9314E5"/>
    <w:rsid w:val="6F9927A9"/>
    <w:rsid w:val="6FD63E81"/>
    <w:rsid w:val="6FEB37AA"/>
    <w:rsid w:val="6FFF35DB"/>
    <w:rsid w:val="703903A6"/>
    <w:rsid w:val="704A532F"/>
    <w:rsid w:val="706D4D57"/>
    <w:rsid w:val="70723E43"/>
    <w:rsid w:val="70981B5C"/>
    <w:rsid w:val="70A82A1F"/>
    <w:rsid w:val="70AE6A7F"/>
    <w:rsid w:val="70D1483D"/>
    <w:rsid w:val="712B0BF8"/>
    <w:rsid w:val="71454595"/>
    <w:rsid w:val="717E2EDA"/>
    <w:rsid w:val="71CB10D8"/>
    <w:rsid w:val="71E37CCC"/>
    <w:rsid w:val="71F1013E"/>
    <w:rsid w:val="720B4F6D"/>
    <w:rsid w:val="723E08BB"/>
    <w:rsid w:val="72A471DF"/>
    <w:rsid w:val="72F07C93"/>
    <w:rsid w:val="73005B71"/>
    <w:rsid w:val="731D7F10"/>
    <w:rsid w:val="73522870"/>
    <w:rsid w:val="737F09F7"/>
    <w:rsid w:val="738B3236"/>
    <w:rsid w:val="73B54BAD"/>
    <w:rsid w:val="73B74BBB"/>
    <w:rsid w:val="73BB51D7"/>
    <w:rsid w:val="73BC1D93"/>
    <w:rsid w:val="74624D35"/>
    <w:rsid w:val="74D001FC"/>
    <w:rsid w:val="74E67981"/>
    <w:rsid w:val="756A1E27"/>
    <w:rsid w:val="75DB056E"/>
    <w:rsid w:val="75F74883"/>
    <w:rsid w:val="75FB64DD"/>
    <w:rsid w:val="76171913"/>
    <w:rsid w:val="76300070"/>
    <w:rsid w:val="768B56A2"/>
    <w:rsid w:val="76AE72EF"/>
    <w:rsid w:val="76CD6DD8"/>
    <w:rsid w:val="770025E3"/>
    <w:rsid w:val="77271704"/>
    <w:rsid w:val="777BE1E5"/>
    <w:rsid w:val="777F4E56"/>
    <w:rsid w:val="777FFB5A"/>
    <w:rsid w:val="77C01083"/>
    <w:rsid w:val="77F06C3B"/>
    <w:rsid w:val="77F9BDFE"/>
    <w:rsid w:val="780659D7"/>
    <w:rsid w:val="7828685A"/>
    <w:rsid w:val="789A7408"/>
    <w:rsid w:val="78AA0A59"/>
    <w:rsid w:val="78DD4B16"/>
    <w:rsid w:val="794111F1"/>
    <w:rsid w:val="795D6D6C"/>
    <w:rsid w:val="79B6B7CA"/>
    <w:rsid w:val="79DC614A"/>
    <w:rsid w:val="79FF8825"/>
    <w:rsid w:val="7A7AC12C"/>
    <w:rsid w:val="7AA91828"/>
    <w:rsid w:val="7AC47217"/>
    <w:rsid w:val="7AD2618C"/>
    <w:rsid w:val="7ADE49EA"/>
    <w:rsid w:val="7AE149BD"/>
    <w:rsid w:val="7AE262DC"/>
    <w:rsid w:val="7B5E30B0"/>
    <w:rsid w:val="7B647A4D"/>
    <w:rsid w:val="7B915F00"/>
    <w:rsid w:val="7BDFE1A2"/>
    <w:rsid w:val="7C1B1BFF"/>
    <w:rsid w:val="7C2B0102"/>
    <w:rsid w:val="7C7E1CA6"/>
    <w:rsid w:val="7CAA5B44"/>
    <w:rsid w:val="7CD04806"/>
    <w:rsid w:val="7CFE890A"/>
    <w:rsid w:val="7D20578D"/>
    <w:rsid w:val="7D5947FB"/>
    <w:rsid w:val="7D7D2FB2"/>
    <w:rsid w:val="7D7FC70A"/>
    <w:rsid w:val="7D810CD7"/>
    <w:rsid w:val="7D935155"/>
    <w:rsid w:val="7D9854CF"/>
    <w:rsid w:val="7DC97BD3"/>
    <w:rsid w:val="7E21356B"/>
    <w:rsid w:val="7E5C285E"/>
    <w:rsid w:val="7EA41BAC"/>
    <w:rsid w:val="7EBF5433"/>
    <w:rsid w:val="7EDEFF37"/>
    <w:rsid w:val="7F3341E2"/>
    <w:rsid w:val="7F4216A2"/>
    <w:rsid w:val="7F63377E"/>
    <w:rsid w:val="7F7D0C75"/>
    <w:rsid w:val="7F8A405C"/>
    <w:rsid w:val="7F8D57D3"/>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GIF"/><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9131</Words>
  <Characters>10097</Characters>
  <Lines>5</Lines>
  <Paragraphs>16</Paragraphs>
  <TotalTime>92</TotalTime>
  <ScaleCrop>false</ScaleCrop>
  <LinksUpToDate>false</LinksUpToDate>
  <CharactersWithSpaces>10233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李杰安</cp:lastModifiedBy>
  <cp:lastPrinted>2025-01-10T07:19:00Z</cp:lastPrinted>
  <dcterms:modified xsi:type="dcterms:W3CDTF">2025-01-24T10:12:10Z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EF0A2A12332C43DC81ED2EAFB08D0A70_13</vt:lpwstr>
  </property>
  <property fmtid="{D5CDD505-2E9C-101B-9397-08002B2CF9AE}" pid="4" name="KSOTemplateDocerSaveRecord">
    <vt:lpwstr>eyJoZGlkIjoiNDQwYzc2MmY3YjY4NzhkZDBhOWQ3ODNjZTcwMTEyOTkiLCJ1c2VySWQiOiIyOTY2MDU4ODYifQ==</vt:lpwstr>
  </property>
</Properties>
</file>